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869"/>
        <w:gridCol w:w="5811"/>
      </w:tblGrid>
      <w:tr w:rsidR="003B0586" w:rsidRPr="003B0586" w14:paraId="245AD97F" w14:textId="77777777" w:rsidTr="007E32F2">
        <w:tc>
          <w:tcPr>
            <w:tcW w:w="2869" w:type="dxa"/>
            <w:tcBorders>
              <w:top w:val="nil"/>
              <w:left w:val="nil"/>
              <w:bottom w:val="nil"/>
              <w:right w:val="nil"/>
              <w:tl2br w:val="nil"/>
              <w:tr2bl w:val="nil"/>
            </w:tcBorders>
            <w:shd w:val="clear" w:color="auto" w:fill="auto"/>
            <w:tcMar>
              <w:top w:w="0" w:type="dxa"/>
              <w:left w:w="108" w:type="dxa"/>
              <w:bottom w:w="0" w:type="dxa"/>
              <w:right w:w="108" w:type="dxa"/>
            </w:tcMar>
          </w:tcPr>
          <w:p w14:paraId="47348E76" w14:textId="77777777" w:rsidR="007E32F2" w:rsidRPr="003B0586" w:rsidRDefault="007E32F2" w:rsidP="007E32F2">
            <w:pPr>
              <w:widowControl w:val="0"/>
              <w:jc w:val="center"/>
              <w:rPr>
                <w:sz w:val="26"/>
                <w:vertAlign w:val="superscript"/>
              </w:rPr>
            </w:pPr>
            <w:r w:rsidRPr="003B0586">
              <w:rPr>
                <w:b/>
                <w:bCs/>
                <w:sz w:val="26"/>
                <w:shd w:val="solid" w:color="FFFFFF" w:fill="auto"/>
              </w:rPr>
              <w:t>CHÍNH PHỦ</w:t>
            </w:r>
            <w:r w:rsidRPr="003B0586">
              <w:rPr>
                <w:b/>
                <w:bCs/>
                <w:sz w:val="26"/>
              </w:rPr>
              <w:br/>
            </w:r>
            <w:r w:rsidRPr="003B0586">
              <w:rPr>
                <w:sz w:val="26"/>
                <w:vertAlign w:val="superscript"/>
              </w:rPr>
              <w:t>_________</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464A1D82" w14:textId="77777777" w:rsidR="007E32F2" w:rsidRPr="003B0586" w:rsidRDefault="007E32F2" w:rsidP="007E32F2">
            <w:pPr>
              <w:widowControl w:val="0"/>
              <w:jc w:val="center"/>
              <w:rPr>
                <w:sz w:val="26"/>
                <w:szCs w:val="26"/>
                <w:vertAlign w:val="superscript"/>
              </w:rPr>
            </w:pPr>
            <w:r w:rsidRPr="003B0586">
              <w:rPr>
                <w:b/>
                <w:bCs/>
                <w:sz w:val="26"/>
                <w:szCs w:val="26"/>
              </w:rPr>
              <w:t>CỘNG HÒA XÃ HỘI CHỦ NGHĨA VIỆT NAM</w:t>
            </w:r>
            <w:r w:rsidRPr="003B0586">
              <w:rPr>
                <w:b/>
                <w:bCs/>
                <w:sz w:val="26"/>
                <w:szCs w:val="26"/>
              </w:rPr>
              <w:br/>
            </w:r>
            <w:r w:rsidRPr="003B0586">
              <w:rPr>
                <w:b/>
                <w:bCs/>
                <w:sz w:val="28"/>
                <w:szCs w:val="28"/>
              </w:rPr>
              <w:t>Độc lập - Tự do - Hạnh phúc</w:t>
            </w:r>
            <w:r w:rsidRPr="003B0586">
              <w:rPr>
                <w:b/>
                <w:bCs/>
                <w:sz w:val="28"/>
                <w:szCs w:val="28"/>
              </w:rPr>
              <w:br/>
            </w:r>
            <w:r w:rsidRPr="003B0586">
              <w:rPr>
                <w:sz w:val="26"/>
                <w:szCs w:val="26"/>
                <w:vertAlign w:val="superscript"/>
              </w:rPr>
              <w:t>_________________________________________</w:t>
            </w:r>
          </w:p>
        </w:tc>
      </w:tr>
      <w:tr w:rsidR="007E32F2" w:rsidRPr="003B0586" w14:paraId="1444BD91" w14:textId="77777777" w:rsidTr="007E32F2">
        <w:tblPrEx>
          <w:tblBorders>
            <w:top w:val="none" w:sz="0" w:space="0" w:color="auto"/>
            <w:bottom w:val="none" w:sz="0" w:space="0" w:color="auto"/>
            <w:insideH w:val="none" w:sz="0" w:space="0" w:color="auto"/>
            <w:insideV w:val="none" w:sz="0" w:space="0" w:color="auto"/>
          </w:tblBorders>
        </w:tblPrEx>
        <w:tc>
          <w:tcPr>
            <w:tcW w:w="2869" w:type="dxa"/>
            <w:tcBorders>
              <w:top w:val="nil"/>
              <w:left w:val="nil"/>
              <w:bottom w:val="nil"/>
              <w:right w:val="nil"/>
              <w:tl2br w:val="nil"/>
              <w:tr2bl w:val="nil"/>
            </w:tcBorders>
            <w:shd w:val="clear" w:color="auto" w:fill="auto"/>
            <w:tcMar>
              <w:top w:w="0" w:type="dxa"/>
              <w:left w:w="108" w:type="dxa"/>
              <w:bottom w:w="0" w:type="dxa"/>
              <w:right w:w="108" w:type="dxa"/>
            </w:tcMar>
          </w:tcPr>
          <w:p w14:paraId="4C56ABBC" w14:textId="77777777" w:rsidR="007E32F2" w:rsidRPr="00F33A89" w:rsidRDefault="007E32F2" w:rsidP="007E32F2">
            <w:pPr>
              <w:widowControl w:val="0"/>
              <w:jc w:val="center"/>
              <w:rPr>
                <w:sz w:val="28"/>
                <w:szCs w:val="28"/>
              </w:rPr>
            </w:pPr>
            <w:r w:rsidRPr="00F33A89">
              <w:rPr>
                <w:sz w:val="28"/>
                <w:szCs w:val="28"/>
                <w:shd w:val="solid" w:color="FFFFFF" w:fill="auto"/>
              </w:rPr>
              <w:t>Số:         /2025/NĐ-CP</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340739E4" w14:textId="77777777" w:rsidR="007E32F2" w:rsidRPr="003B0586" w:rsidRDefault="007E32F2" w:rsidP="007E32F2">
            <w:pPr>
              <w:widowControl w:val="0"/>
              <w:jc w:val="center"/>
              <w:rPr>
                <w:sz w:val="28"/>
                <w:szCs w:val="28"/>
              </w:rPr>
            </w:pPr>
            <w:r w:rsidRPr="003B0586">
              <w:rPr>
                <w:i/>
                <w:iCs/>
                <w:sz w:val="28"/>
                <w:szCs w:val="28"/>
                <w:shd w:val="solid" w:color="FFFFFF" w:fill="auto"/>
              </w:rPr>
              <w:t>Hà Nội, ngày       tháng        năm</w:t>
            </w:r>
            <w:r w:rsidRPr="003B0586">
              <w:rPr>
                <w:i/>
                <w:iCs/>
                <w:sz w:val="28"/>
                <w:szCs w:val="28"/>
                <w:shd w:val="solid" w:color="FFFFFF" w:fill="auto"/>
                <w:lang w:val="vi-VN"/>
              </w:rPr>
              <w:t xml:space="preserve"> 202</w:t>
            </w:r>
            <w:r w:rsidRPr="003B0586">
              <w:rPr>
                <w:i/>
                <w:iCs/>
                <w:sz w:val="28"/>
                <w:szCs w:val="28"/>
                <w:shd w:val="solid" w:color="FFFFFF" w:fill="auto"/>
              </w:rPr>
              <w:t xml:space="preserve">5 </w:t>
            </w:r>
          </w:p>
        </w:tc>
      </w:tr>
    </w:tbl>
    <w:p w14:paraId="2C292012" w14:textId="12A429C9" w:rsidR="007E32F2" w:rsidRPr="003B0586" w:rsidRDefault="007E32F2" w:rsidP="007E32F2">
      <w:pPr>
        <w:widowControl w:val="0"/>
        <w:jc w:val="center"/>
        <w:rPr>
          <w:b/>
          <w:bCs/>
          <w:sz w:val="28"/>
          <w:szCs w:val="28"/>
        </w:rPr>
      </w:pPr>
    </w:p>
    <w:p w14:paraId="40C01573" w14:textId="77777777" w:rsidR="007E32F2" w:rsidRPr="003B0586" w:rsidRDefault="007E32F2" w:rsidP="007E32F2">
      <w:pPr>
        <w:widowControl w:val="0"/>
        <w:jc w:val="center"/>
        <w:rPr>
          <w:b/>
          <w:bCs/>
          <w:sz w:val="27"/>
          <w:szCs w:val="27"/>
        </w:rPr>
      </w:pPr>
    </w:p>
    <w:p w14:paraId="2403BE7C" w14:textId="77777777" w:rsidR="007E32F2" w:rsidRPr="003B0586" w:rsidRDefault="007E32F2" w:rsidP="007E32F2">
      <w:pPr>
        <w:widowControl w:val="0"/>
        <w:jc w:val="center"/>
        <w:rPr>
          <w:sz w:val="28"/>
          <w:szCs w:val="28"/>
        </w:rPr>
      </w:pPr>
      <w:r w:rsidRPr="003B0586">
        <w:rPr>
          <w:b/>
          <w:bCs/>
          <w:sz w:val="28"/>
          <w:szCs w:val="28"/>
        </w:rPr>
        <w:t>NGHỊ ĐỊNH</w:t>
      </w:r>
    </w:p>
    <w:p w14:paraId="72AE4955" w14:textId="77777777" w:rsidR="00E354E4" w:rsidRPr="003B0586" w:rsidRDefault="007E32F2" w:rsidP="007E32F2">
      <w:pPr>
        <w:widowControl w:val="0"/>
        <w:jc w:val="center"/>
        <w:rPr>
          <w:b/>
          <w:sz w:val="28"/>
          <w:szCs w:val="28"/>
        </w:rPr>
      </w:pPr>
      <w:bookmarkStart w:id="0" w:name="loai_1_name"/>
      <w:r w:rsidRPr="003B0586">
        <w:rPr>
          <w:b/>
          <w:sz w:val="28"/>
          <w:szCs w:val="28"/>
        </w:rPr>
        <w:t xml:space="preserve">Quy định chi tiết </w:t>
      </w:r>
      <w:r w:rsidR="00520D4B" w:rsidRPr="003B0586">
        <w:rPr>
          <w:b/>
          <w:sz w:val="28"/>
          <w:szCs w:val="28"/>
        </w:rPr>
        <w:t xml:space="preserve">một số điều về quản lý giá thuốc tại </w:t>
      </w:r>
      <w:r w:rsidRPr="003B0586">
        <w:rPr>
          <w:b/>
          <w:sz w:val="28"/>
          <w:szCs w:val="28"/>
        </w:rPr>
        <w:t>Luật</w:t>
      </w:r>
    </w:p>
    <w:p w14:paraId="3EAF6F7E" w14:textId="23402550" w:rsidR="007E32F2" w:rsidRPr="003B0586" w:rsidRDefault="007E32F2" w:rsidP="007E32F2">
      <w:pPr>
        <w:widowControl w:val="0"/>
        <w:jc w:val="center"/>
        <w:rPr>
          <w:b/>
          <w:sz w:val="28"/>
          <w:szCs w:val="28"/>
          <w:lang w:val="vi-VN"/>
        </w:rPr>
      </w:pPr>
      <w:r w:rsidRPr="003B0586">
        <w:rPr>
          <w:b/>
          <w:sz w:val="28"/>
          <w:szCs w:val="28"/>
        </w:rPr>
        <w:t>sửa đổi, bổ sung một số điều của Luật Dược</w:t>
      </w:r>
    </w:p>
    <w:p w14:paraId="6B550372" w14:textId="77777777" w:rsidR="007E32F2" w:rsidRPr="003B0586" w:rsidRDefault="007E32F2" w:rsidP="007E32F2">
      <w:pPr>
        <w:widowControl w:val="0"/>
        <w:jc w:val="center"/>
        <w:rPr>
          <w:spacing w:val="-4"/>
          <w:sz w:val="28"/>
          <w:szCs w:val="28"/>
          <w:vertAlign w:val="superscript"/>
          <w:lang w:val="vi-VN"/>
        </w:rPr>
      </w:pPr>
      <w:r w:rsidRPr="003B0586">
        <w:rPr>
          <w:spacing w:val="-4"/>
          <w:sz w:val="28"/>
          <w:szCs w:val="28"/>
          <w:vertAlign w:val="superscript"/>
          <w:lang w:val="vi-VN"/>
        </w:rPr>
        <w:t>_______________</w:t>
      </w:r>
    </w:p>
    <w:bookmarkEnd w:id="0"/>
    <w:p w14:paraId="308E4D83" w14:textId="31896CF2" w:rsidR="007E32F2" w:rsidRPr="003B0586" w:rsidRDefault="007E32F2" w:rsidP="006F049B">
      <w:pPr>
        <w:widowControl w:val="0"/>
        <w:ind w:firstLine="567"/>
        <w:jc w:val="both"/>
        <w:rPr>
          <w:i/>
          <w:iCs/>
          <w:sz w:val="28"/>
          <w:szCs w:val="28"/>
          <w:lang w:val="vi-VN"/>
        </w:rPr>
      </w:pPr>
      <w:r w:rsidRPr="003B0586">
        <w:rPr>
          <w:i/>
          <w:iCs/>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5E405E53" w14:textId="77777777" w:rsidR="007E32F2" w:rsidRPr="003B0586" w:rsidRDefault="007E32F2" w:rsidP="006F049B">
      <w:pPr>
        <w:widowControl w:val="0"/>
        <w:ind w:firstLine="567"/>
        <w:jc w:val="both"/>
        <w:rPr>
          <w:i/>
          <w:iCs/>
          <w:sz w:val="28"/>
          <w:szCs w:val="28"/>
          <w:lang w:val="vi-VN"/>
        </w:rPr>
      </w:pPr>
      <w:r w:rsidRPr="003B0586">
        <w:rPr>
          <w:i/>
          <w:iCs/>
          <w:sz w:val="28"/>
          <w:szCs w:val="28"/>
          <w:lang w:val="vi-VN"/>
        </w:rPr>
        <w:t>Căn cứ Luật sửa đổi, bổ sung một số điều của Luật Dược ngày…tháng… năm…..;</w:t>
      </w:r>
    </w:p>
    <w:p w14:paraId="666F77C8" w14:textId="77777777" w:rsidR="007E32F2" w:rsidRPr="003B0586" w:rsidRDefault="007E32F2" w:rsidP="006F049B">
      <w:pPr>
        <w:widowControl w:val="0"/>
        <w:ind w:firstLine="567"/>
        <w:jc w:val="both"/>
        <w:rPr>
          <w:i/>
          <w:iCs/>
          <w:sz w:val="28"/>
          <w:szCs w:val="28"/>
          <w:lang w:val="vi-VN"/>
        </w:rPr>
      </w:pPr>
      <w:r w:rsidRPr="003B0586">
        <w:rPr>
          <w:i/>
          <w:iCs/>
          <w:sz w:val="28"/>
          <w:szCs w:val="28"/>
          <w:lang w:val="vi-VN"/>
        </w:rPr>
        <w:t>Theo đề nghị của Bộ trưởng Bộ Y tế;</w:t>
      </w:r>
    </w:p>
    <w:p w14:paraId="5D53277E" w14:textId="45E26B5B" w:rsidR="007E32F2" w:rsidRPr="003B0586" w:rsidRDefault="007E32F2" w:rsidP="006F049B">
      <w:pPr>
        <w:widowControl w:val="0"/>
        <w:ind w:firstLine="567"/>
        <w:jc w:val="both"/>
        <w:rPr>
          <w:i/>
          <w:iCs/>
          <w:spacing w:val="2"/>
          <w:sz w:val="28"/>
          <w:szCs w:val="28"/>
          <w:lang w:val="vi-VN"/>
        </w:rPr>
      </w:pPr>
      <w:r w:rsidRPr="003B0586">
        <w:rPr>
          <w:i/>
          <w:iCs/>
          <w:spacing w:val="2"/>
          <w:sz w:val="28"/>
          <w:szCs w:val="28"/>
          <w:lang w:val="vi-VN"/>
        </w:rPr>
        <w:t xml:space="preserve">Chính phủ ban hành Nghị định quy định </w:t>
      </w:r>
      <w:r w:rsidR="00001435" w:rsidRPr="003B0586">
        <w:rPr>
          <w:i/>
          <w:iCs/>
          <w:spacing w:val="2"/>
          <w:sz w:val="28"/>
          <w:szCs w:val="28"/>
          <w:lang w:val="vi-VN"/>
        </w:rPr>
        <w:t>chi tiết một số điều về quản lý giá thuốc tại Luật sửa đổi, bổ sung một số điều của Luật Dược</w:t>
      </w:r>
      <w:r w:rsidRPr="003B0586">
        <w:rPr>
          <w:i/>
          <w:iCs/>
          <w:spacing w:val="2"/>
          <w:sz w:val="28"/>
          <w:szCs w:val="28"/>
          <w:lang w:val="vi-VN"/>
        </w:rPr>
        <w:t>.</w:t>
      </w:r>
    </w:p>
    <w:p w14:paraId="437F05BD" w14:textId="77777777" w:rsidR="00BD5563" w:rsidRPr="003B0586" w:rsidRDefault="00BD5563" w:rsidP="006F049B">
      <w:pPr>
        <w:pStyle w:val="Heading1"/>
        <w:spacing w:before="0"/>
        <w:ind w:firstLine="567"/>
        <w:jc w:val="both"/>
        <w:rPr>
          <w:rFonts w:ascii="Times New Roman" w:hAnsi="Times New Roman" w:cs="Times New Roman"/>
          <w:b/>
          <w:iCs/>
          <w:color w:val="auto"/>
          <w:spacing w:val="2"/>
          <w:sz w:val="28"/>
          <w:szCs w:val="28"/>
        </w:rPr>
      </w:pPr>
    </w:p>
    <w:p w14:paraId="18420F91" w14:textId="7054106C" w:rsidR="00BD5563" w:rsidRPr="003B0586" w:rsidRDefault="00BD5563" w:rsidP="006F049B">
      <w:pPr>
        <w:jc w:val="center"/>
        <w:rPr>
          <w:b/>
          <w:bCs/>
          <w:sz w:val="28"/>
          <w:szCs w:val="28"/>
        </w:rPr>
      </w:pPr>
      <w:r w:rsidRPr="003B0586">
        <w:rPr>
          <w:b/>
          <w:bCs/>
          <w:sz w:val="28"/>
          <w:szCs w:val="28"/>
        </w:rPr>
        <w:t>Chương I</w:t>
      </w:r>
    </w:p>
    <w:p w14:paraId="76D95307" w14:textId="09C1E3BE" w:rsidR="00BD5563" w:rsidRPr="003B0586" w:rsidRDefault="00BD5563" w:rsidP="006F049B">
      <w:pPr>
        <w:jc w:val="center"/>
        <w:rPr>
          <w:b/>
          <w:bCs/>
          <w:sz w:val="28"/>
          <w:szCs w:val="28"/>
        </w:rPr>
      </w:pPr>
      <w:r w:rsidRPr="003B0586">
        <w:rPr>
          <w:b/>
          <w:bCs/>
          <w:sz w:val="28"/>
          <w:szCs w:val="28"/>
        </w:rPr>
        <w:t>QUY ĐỊNH CHUNG</w:t>
      </w:r>
    </w:p>
    <w:p w14:paraId="412A0EC4" w14:textId="77777777" w:rsidR="00BD5563" w:rsidRPr="003B0586" w:rsidRDefault="00BD5563" w:rsidP="006F049B">
      <w:pPr>
        <w:pStyle w:val="Heading1"/>
        <w:spacing w:before="0"/>
        <w:ind w:firstLine="567"/>
        <w:jc w:val="both"/>
        <w:rPr>
          <w:rFonts w:ascii="Times New Roman" w:hAnsi="Times New Roman" w:cs="Times New Roman"/>
          <w:b/>
          <w:iCs/>
          <w:color w:val="auto"/>
          <w:spacing w:val="2"/>
          <w:sz w:val="28"/>
          <w:szCs w:val="28"/>
        </w:rPr>
      </w:pPr>
    </w:p>
    <w:p w14:paraId="4F1A47FC" w14:textId="6E4AA85E" w:rsidR="007E32F2" w:rsidRPr="003B0586" w:rsidRDefault="007E32F2" w:rsidP="006F049B">
      <w:pPr>
        <w:pStyle w:val="Heading1"/>
        <w:spacing w:before="0"/>
        <w:ind w:firstLine="567"/>
        <w:jc w:val="both"/>
        <w:rPr>
          <w:rFonts w:ascii="Times New Roman" w:hAnsi="Times New Roman" w:cs="Times New Roman"/>
          <w:b/>
          <w:iCs/>
          <w:color w:val="auto"/>
          <w:spacing w:val="2"/>
          <w:sz w:val="28"/>
          <w:szCs w:val="28"/>
        </w:rPr>
      </w:pPr>
      <w:r w:rsidRPr="003B0586">
        <w:rPr>
          <w:rFonts w:ascii="Times New Roman" w:hAnsi="Times New Roman" w:cs="Times New Roman"/>
          <w:b/>
          <w:iCs/>
          <w:color w:val="auto"/>
          <w:spacing w:val="2"/>
          <w:sz w:val="28"/>
          <w:szCs w:val="28"/>
        </w:rPr>
        <w:t>Điều 1. Phạm vi điều chỉnh</w:t>
      </w:r>
    </w:p>
    <w:p w14:paraId="0A33B8AA" w14:textId="0A3C4F49" w:rsidR="00E62D87" w:rsidRPr="003B0586" w:rsidRDefault="007E32F2" w:rsidP="006F049B">
      <w:pPr>
        <w:ind w:firstLine="567"/>
        <w:jc w:val="both"/>
        <w:rPr>
          <w:iCs/>
          <w:sz w:val="28"/>
          <w:szCs w:val="28"/>
          <w:lang w:val="nl-NL"/>
        </w:rPr>
      </w:pPr>
      <w:r w:rsidRPr="003B0586">
        <w:rPr>
          <w:iCs/>
          <w:spacing w:val="2"/>
          <w:sz w:val="28"/>
          <w:szCs w:val="28"/>
        </w:rPr>
        <w:t xml:space="preserve">Nghị định này quy định </w:t>
      </w:r>
      <w:r w:rsidR="00584E02" w:rsidRPr="003B0586">
        <w:rPr>
          <w:iCs/>
          <w:spacing w:val="2"/>
          <w:sz w:val="28"/>
          <w:szCs w:val="28"/>
        </w:rPr>
        <w:t xml:space="preserve">chi tiết </w:t>
      </w:r>
      <w:r w:rsidR="00033E06" w:rsidRPr="003B0586">
        <w:rPr>
          <w:iCs/>
          <w:spacing w:val="2"/>
          <w:sz w:val="28"/>
          <w:szCs w:val="28"/>
        </w:rPr>
        <w:t xml:space="preserve">về </w:t>
      </w:r>
      <w:r w:rsidR="004954F3" w:rsidRPr="003B0586">
        <w:rPr>
          <w:iCs/>
          <w:spacing w:val="2"/>
          <w:sz w:val="28"/>
          <w:szCs w:val="28"/>
        </w:rPr>
        <w:t xml:space="preserve">công bố, công bố lại giá bán buôn thuốc dự kiến đối với thuốc kê đơn và các trường hợp thuốc sản xuất hoặc nhập khẩu không vì mục đích thương mại được miễn công bố; </w:t>
      </w:r>
      <w:r w:rsidR="00033E06" w:rsidRPr="003B0586">
        <w:rPr>
          <w:iCs/>
          <w:spacing w:val="2"/>
          <w:sz w:val="28"/>
          <w:szCs w:val="28"/>
        </w:rPr>
        <w:t xml:space="preserve">kiến nghị về mức giá </w:t>
      </w:r>
      <w:r w:rsidR="0083207C" w:rsidRPr="003B0586">
        <w:rPr>
          <w:iCs/>
          <w:spacing w:val="2"/>
          <w:sz w:val="28"/>
          <w:szCs w:val="28"/>
        </w:rPr>
        <w:t xml:space="preserve">bán buôn thuốc dự kiến </w:t>
      </w:r>
      <w:r w:rsidR="00033E06" w:rsidRPr="003B0586">
        <w:rPr>
          <w:iCs/>
          <w:spacing w:val="2"/>
          <w:sz w:val="28"/>
          <w:szCs w:val="28"/>
        </w:rPr>
        <w:t xml:space="preserve">đã công bố, công bố lại; </w:t>
      </w:r>
      <w:r w:rsidR="0083207C" w:rsidRPr="003B0586">
        <w:rPr>
          <w:iCs/>
          <w:sz w:val="28"/>
          <w:szCs w:val="28"/>
          <w:lang w:val="nl-NL"/>
        </w:rPr>
        <w:t>quy định về thặng số bán lẻ tại cơ sở bán lẻ thuốc trong khuôn viên cơ sở khám bệnh, chữa bệnh.</w:t>
      </w:r>
      <w:r w:rsidR="00E62D87" w:rsidRPr="003B0586">
        <w:rPr>
          <w:iCs/>
          <w:sz w:val="28"/>
          <w:szCs w:val="28"/>
          <w:lang w:val="nl-NL"/>
        </w:rPr>
        <w:t xml:space="preserve"> </w:t>
      </w:r>
    </w:p>
    <w:p w14:paraId="2BCB8F25" w14:textId="103170AD" w:rsidR="006347AD" w:rsidRPr="003B0586" w:rsidRDefault="00497215" w:rsidP="006F049B">
      <w:pPr>
        <w:ind w:firstLine="567"/>
        <w:jc w:val="both"/>
        <w:rPr>
          <w:b/>
          <w:iCs/>
          <w:spacing w:val="2"/>
          <w:sz w:val="28"/>
          <w:szCs w:val="28"/>
        </w:rPr>
      </w:pPr>
      <w:r w:rsidRPr="003B0586">
        <w:rPr>
          <w:b/>
          <w:iCs/>
          <w:spacing w:val="2"/>
          <w:sz w:val="28"/>
          <w:szCs w:val="28"/>
        </w:rPr>
        <w:t xml:space="preserve">Điều </w:t>
      </w:r>
      <w:r w:rsidR="007E32F2" w:rsidRPr="003B0586">
        <w:rPr>
          <w:b/>
          <w:iCs/>
          <w:spacing w:val="2"/>
          <w:sz w:val="28"/>
          <w:szCs w:val="28"/>
        </w:rPr>
        <w:t xml:space="preserve">2. </w:t>
      </w:r>
      <w:r w:rsidR="006347AD" w:rsidRPr="003B0586">
        <w:rPr>
          <w:b/>
          <w:iCs/>
          <w:spacing w:val="2"/>
          <w:sz w:val="28"/>
          <w:szCs w:val="28"/>
        </w:rPr>
        <w:t>Đối tượng áp dụng</w:t>
      </w:r>
    </w:p>
    <w:p w14:paraId="7AF62E57" w14:textId="3B3F4194" w:rsidR="007E32F2" w:rsidRPr="003B0586" w:rsidRDefault="007E32F2" w:rsidP="006F049B">
      <w:pPr>
        <w:ind w:firstLine="567"/>
        <w:jc w:val="both"/>
        <w:rPr>
          <w:iCs/>
          <w:spacing w:val="2"/>
          <w:sz w:val="28"/>
          <w:szCs w:val="28"/>
        </w:rPr>
      </w:pPr>
      <w:r w:rsidRPr="003B0586">
        <w:rPr>
          <w:iCs/>
          <w:spacing w:val="2"/>
          <w:sz w:val="28"/>
          <w:szCs w:val="28"/>
        </w:rPr>
        <w:t>Nghị định này áp dụng đối với cơ quan, tổ chức, cá nhân trong nước và nước ngoài có hoạt động liên quan đến dược tại Việt Nam.</w:t>
      </w:r>
    </w:p>
    <w:p w14:paraId="515CBC83" w14:textId="77AD241C" w:rsidR="007E32F2" w:rsidRPr="003B0586" w:rsidRDefault="007E32F2" w:rsidP="006F049B">
      <w:pPr>
        <w:pStyle w:val="Heading1"/>
        <w:spacing w:before="0"/>
        <w:ind w:firstLine="567"/>
        <w:jc w:val="both"/>
        <w:rPr>
          <w:rFonts w:ascii="Times New Roman" w:hAnsi="Times New Roman" w:cs="Times New Roman"/>
          <w:b/>
          <w:iCs/>
          <w:color w:val="auto"/>
          <w:spacing w:val="2"/>
          <w:sz w:val="28"/>
          <w:szCs w:val="28"/>
        </w:rPr>
      </w:pPr>
      <w:r w:rsidRPr="003B0586">
        <w:rPr>
          <w:rFonts w:ascii="Times New Roman" w:hAnsi="Times New Roman" w:cs="Times New Roman"/>
          <w:b/>
          <w:iCs/>
          <w:color w:val="auto"/>
          <w:spacing w:val="2"/>
          <w:sz w:val="28"/>
          <w:szCs w:val="28"/>
        </w:rPr>
        <w:t xml:space="preserve">Điều </w:t>
      </w:r>
      <w:r w:rsidR="00497215" w:rsidRPr="003B0586">
        <w:rPr>
          <w:rFonts w:ascii="Times New Roman" w:hAnsi="Times New Roman" w:cs="Times New Roman"/>
          <w:b/>
          <w:iCs/>
          <w:color w:val="auto"/>
          <w:spacing w:val="2"/>
          <w:sz w:val="28"/>
          <w:szCs w:val="28"/>
        </w:rPr>
        <w:t>3</w:t>
      </w:r>
      <w:r w:rsidRPr="003B0586">
        <w:rPr>
          <w:rFonts w:ascii="Times New Roman" w:hAnsi="Times New Roman" w:cs="Times New Roman"/>
          <w:b/>
          <w:iCs/>
          <w:color w:val="auto"/>
          <w:spacing w:val="2"/>
          <w:sz w:val="28"/>
          <w:szCs w:val="28"/>
        </w:rPr>
        <w:t>. Giải thích từ ngữ</w:t>
      </w:r>
    </w:p>
    <w:p w14:paraId="6DB8BFA2" w14:textId="77777777" w:rsidR="007E32F2" w:rsidRPr="003B0586" w:rsidRDefault="007E32F2" w:rsidP="006F049B">
      <w:pPr>
        <w:pStyle w:val="NormalWeb"/>
        <w:spacing w:before="0" w:beforeAutospacing="0" w:after="0" w:afterAutospacing="0"/>
        <w:ind w:firstLine="567"/>
        <w:jc w:val="both"/>
        <w:textAlignment w:val="baseline"/>
        <w:rPr>
          <w:sz w:val="28"/>
          <w:szCs w:val="28"/>
          <w:lang w:val="pt-BR"/>
        </w:rPr>
      </w:pPr>
      <w:r w:rsidRPr="003B0586">
        <w:rPr>
          <w:sz w:val="28"/>
          <w:szCs w:val="28"/>
          <w:lang w:val="pt-BR"/>
        </w:rPr>
        <w:t>Trong Nghị định này các từ, ngữ dưới đây được hiểu như sau:</w:t>
      </w:r>
    </w:p>
    <w:p w14:paraId="1A595F7A" w14:textId="4204D0E3" w:rsidR="00BD5563" w:rsidRPr="003B0586" w:rsidRDefault="00BD5563" w:rsidP="006F049B">
      <w:pPr>
        <w:pStyle w:val="Body"/>
        <w:spacing w:line="240" w:lineRule="auto"/>
        <w:ind w:firstLine="567"/>
        <w:rPr>
          <w:rFonts w:hAnsi="Times New Roman" w:cs="Times New Roman"/>
          <w:iCs/>
          <w:color w:val="auto"/>
        </w:rPr>
      </w:pPr>
      <w:r w:rsidRPr="003B0586">
        <w:rPr>
          <w:rFonts w:hAnsi="Times New Roman" w:cs="Times New Roman"/>
          <w:iCs/>
          <w:color w:val="auto"/>
        </w:rPr>
        <w:t xml:space="preserve">1. Mức chênh lệch tối đa là mức chênh lệch giữa giá bán buôn dự kiến đã công bố, công bố lại so với so với giá trúng thầu tại cơ sở y tế của chính mặt hàng đó. </w:t>
      </w:r>
    </w:p>
    <w:p w14:paraId="4D5E866B" w14:textId="4DCE7CFD" w:rsidR="00BD5563" w:rsidRPr="003B0586" w:rsidRDefault="00BD5563" w:rsidP="006F049B">
      <w:pPr>
        <w:pStyle w:val="Body"/>
        <w:spacing w:line="240" w:lineRule="auto"/>
        <w:ind w:firstLine="567"/>
        <w:rPr>
          <w:rFonts w:hAnsi="Times New Roman" w:cs="Times New Roman"/>
          <w:iCs/>
          <w:color w:val="auto"/>
        </w:rPr>
      </w:pPr>
      <w:r w:rsidRPr="003B0586">
        <w:rPr>
          <w:rFonts w:hAnsi="Times New Roman" w:cs="Times New Roman"/>
          <w:iCs/>
          <w:color w:val="auto"/>
        </w:rPr>
        <w:t xml:space="preserve">Mức chênh lệch tối đa được xác định dựa trên tỷ lệ phần trăm (%) giữa giá trị tiền chênh lệch của giá bán buôn dự kiến đã công bố, công bố lại </w:t>
      </w:r>
      <w:bookmarkStart w:id="1" w:name="_Hlk179201517"/>
      <w:r w:rsidRPr="003B0586">
        <w:rPr>
          <w:rFonts w:hAnsi="Times New Roman" w:cs="Times New Roman"/>
          <w:iCs/>
          <w:color w:val="auto"/>
        </w:rPr>
        <w:t xml:space="preserve">so với giá trúng thầu tại cơ sở y tế của chính mặt hàng đó </w:t>
      </w:r>
      <w:bookmarkEnd w:id="1"/>
      <w:r w:rsidRPr="003B0586">
        <w:rPr>
          <w:rFonts w:hAnsi="Times New Roman" w:cs="Times New Roman"/>
          <w:iCs/>
          <w:color w:val="auto"/>
        </w:rPr>
        <w:t>và giá bán buôn dự kiến đã công bố, công bố lại.</w:t>
      </w:r>
    </w:p>
    <w:tbl>
      <w:tblPr>
        <w:tblStyle w:val="TableGrid"/>
        <w:tblW w:w="87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67"/>
        <w:gridCol w:w="4961"/>
        <w:gridCol w:w="1076"/>
      </w:tblGrid>
      <w:tr w:rsidR="003B0586" w:rsidRPr="003B0586" w14:paraId="15B72BE9" w14:textId="77777777" w:rsidTr="008325FD">
        <w:trPr>
          <w:jc w:val="center"/>
        </w:trPr>
        <w:tc>
          <w:tcPr>
            <w:tcW w:w="2122" w:type="dxa"/>
            <w:vMerge w:val="restart"/>
            <w:vAlign w:val="center"/>
          </w:tcPr>
          <w:p w14:paraId="3E579D39" w14:textId="77777777" w:rsidR="00BD5563" w:rsidRPr="003B0586" w:rsidRDefault="00BD5563" w:rsidP="008325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35"/>
              <w:jc w:val="center"/>
              <w:rPr>
                <w:rFonts w:hAnsi="Times New Roman" w:cs="Times New Roman"/>
                <w:iCs/>
                <w:color w:val="auto"/>
              </w:rPr>
            </w:pPr>
            <w:r w:rsidRPr="003B0586">
              <w:rPr>
                <w:rFonts w:hAnsi="Times New Roman" w:cs="Times New Roman"/>
                <w:iCs/>
                <w:color w:val="auto"/>
              </w:rPr>
              <w:t>Mức chênh lệch</w:t>
            </w:r>
          </w:p>
        </w:tc>
        <w:tc>
          <w:tcPr>
            <w:tcW w:w="567" w:type="dxa"/>
            <w:vMerge w:val="restart"/>
            <w:vAlign w:val="center"/>
          </w:tcPr>
          <w:p w14:paraId="42377231" w14:textId="77777777" w:rsidR="00BD5563" w:rsidRPr="003B0586" w:rsidRDefault="00BD5563" w:rsidP="008325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33"/>
              <w:jc w:val="center"/>
              <w:rPr>
                <w:rFonts w:hAnsi="Times New Roman" w:cs="Times New Roman"/>
                <w:iCs/>
                <w:color w:val="auto"/>
              </w:rPr>
            </w:pPr>
            <w:r w:rsidRPr="003B0586">
              <w:rPr>
                <w:rFonts w:hAnsi="Times New Roman" w:cs="Times New Roman"/>
                <w:iCs/>
                <w:color w:val="auto"/>
              </w:rPr>
              <w:t>=</w:t>
            </w:r>
          </w:p>
        </w:tc>
        <w:tc>
          <w:tcPr>
            <w:tcW w:w="4961" w:type="dxa"/>
            <w:tcBorders>
              <w:bottom w:val="single" w:sz="4" w:space="0" w:color="auto"/>
            </w:tcBorders>
            <w:vAlign w:val="center"/>
          </w:tcPr>
          <w:p w14:paraId="64249D83" w14:textId="77777777" w:rsidR="00BD5563" w:rsidRPr="003B0586" w:rsidRDefault="00BD5563" w:rsidP="008325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rPr>
                <w:rFonts w:hAnsi="Times New Roman" w:cs="Times New Roman"/>
                <w:iCs/>
                <w:color w:val="auto"/>
              </w:rPr>
            </w:pPr>
            <w:r w:rsidRPr="003B0586">
              <w:rPr>
                <w:rFonts w:hAnsi="Times New Roman" w:cs="Times New Roman"/>
                <w:iCs/>
                <w:color w:val="auto"/>
              </w:rPr>
              <w:t>(Giá bán buôn dự kiến - Giá trúng thầu)</w:t>
            </w:r>
          </w:p>
        </w:tc>
        <w:tc>
          <w:tcPr>
            <w:tcW w:w="1076" w:type="dxa"/>
            <w:vMerge w:val="restart"/>
            <w:vAlign w:val="center"/>
          </w:tcPr>
          <w:p w14:paraId="6BBB9104" w14:textId="77777777" w:rsidR="00BD5563" w:rsidRPr="003B0586" w:rsidRDefault="00BD5563" w:rsidP="008325FD">
            <w:pPr>
              <w:pStyle w:val="Body"/>
              <w:spacing w:after="60" w:line="240" w:lineRule="auto"/>
              <w:jc w:val="center"/>
              <w:rPr>
                <w:rFonts w:hAnsi="Times New Roman" w:cs="Times New Roman"/>
                <w:iCs/>
                <w:color w:val="auto"/>
                <w:lang w:val="en-US" w:eastAsia="en-US"/>
              </w:rPr>
            </w:pPr>
            <w:r w:rsidRPr="003B0586">
              <w:rPr>
                <w:rFonts w:hAnsi="Times New Roman" w:cs="Times New Roman"/>
                <w:iCs/>
                <w:color w:val="auto"/>
              </w:rPr>
              <w:t>x 100</w:t>
            </w:r>
          </w:p>
        </w:tc>
      </w:tr>
      <w:tr w:rsidR="00BD5563" w:rsidRPr="003B0586" w14:paraId="54C21FAC" w14:textId="77777777" w:rsidTr="008325FD">
        <w:trPr>
          <w:jc w:val="center"/>
        </w:trPr>
        <w:tc>
          <w:tcPr>
            <w:tcW w:w="2122" w:type="dxa"/>
            <w:vMerge/>
            <w:vAlign w:val="center"/>
          </w:tcPr>
          <w:p w14:paraId="2F1C3B06" w14:textId="77777777" w:rsidR="00BD5563" w:rsidRPr="003B0586" w:rsidRDefault="00BD5563" w:rsidP="008325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720"/>
              <w:rPr>
                <w:rFonts w:hAnsi="Times New Roman" w:cs="Times New Roman"/>
                <w:iCs/>
                <w:color w:val="auto"/>
              </w:rPr>
            </w:pPr>
          </w:p>
        </w:tc>
        <w:tc>
          <w:tcPr>
            <w:tcW w:w="567" w:type="dxa"/>
            <w:vMerge/>
            <w:vAlign w:val="center"/>
          </w:tcPr>
          <w:p w14:paraId="6911238D" w14:textId="77777777" w:rsidR="00BD5563" w:rsidRPr="003B0586" w:rsidRDefault="00BD5563" w:rsidP="008325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33"/>
              <w:rPr>
                <w:rFonts w:hAnsi="Times New Roman" w:cs="Times New Roman"/>
                <w:iCs/>
                <w:color w:val="auto"/>
              </w:rPr>
            </w:pPr>
          </w:p>
        </w:tc>
        <w:tc>
          <w:tcPr>
            <w:tcW w:w="4961" w:type="dxa"/>
            <w:tcBorders>
              <w:top w:val="single" w:sz="4" w:space="0" w:color="auto"/>
            </w:tcBorders>
            <w:vAlign w:val="center"/>
          </w:tcPr>
          <w:p w14:paraId="518DD846" w14:textId="77777777" w:rsidR="00BD5563" w:rsidRPr="003B0586" w:rsidRDefault="00BD5563" w:rsidP="008325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rPr>
                <w:rFonts w:hAnsi="Times New Roman" w:cs="Times New Roman"/>
                <w:iCs/>
                <w:color w:val="auto"/>
              </w:rPr>
            </w:pPr>
            <w:r w:rsidRPr="003B0586">
              <w:rPr>
                <w:rFonts w:hAnsi="Times New Roman" w:cs="Times New Roman"/>
                <w:iCs/>
                <w:color w:val="auto"/>
              </w:rPr>
              <w:t>Giá bán buôn dự kiến</w:t>
            </w:r>
          </w:p>
        </w:tc>
        <w:tc>
          <w:tcPr>
            <w:tcW w:w="1076" w:type="dxa"/>
            <w:vMerge/>
            <w:vAlign w:val="center"/>
          </w:tcPr>
          <w:p w14:paraId="49AEDF87" w14:textId="77777777" w:rsidR="00BD5563" w:rsidRPr="003B0586" w:rsidRDefault="00BD5563" w:rsidP="008325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720"/>
              <w:rPr>
                <w:rFonts w:hAnsi="Times New Roman" w:cs="Times New Roman"/>
                <w:iCs/>
                <w:color w:val="auto"/>
              </w:rPr>
            </w:pPr>
          </w:p>
        </w:tc>
      </w:tr>
    </w:tbl>
    <w:p w14:paraId="4E5AA128" w14:textId="77777777" w:rsidR="00BD5563" w:rsidRPr="003B0586" w:rsidRDefault="00BD5563" w:rsidP="00374EDE">
      <w:pPr>
        <w:pStyle w:val="NormalWeb"/>
        <w:spacing w:before="0" w:beforeAutospacing="0" w:after="0" w:afterAutospacing="0"/>
        <w:ind w:firstLine="720"/>
        <w:jc w:val="both"/>
        <w:textAlignment w:val="baseline"/>
        <w:rPr>
          <w:sz w:val="28"/>
          <w:szCs w:val="28"/>
          <w:lang w:val="pt-BR"/>
        </w:rPr>
      </w:pPr>
    </w:p>
    <w:p w14:paraId="4942981B" w14:textId="77777777" w:rsidR="00BD5563" w:rsidRPr="003B0586" w:rsidRDefault="00BD5563" w:rsidP="00374EDE">
      <w:pPr>
        <w:pStyle w:val="NormalWeb"/>
        <w:spacing w:before="0" w:beforeAutospacing="0" w:after="0" w:afterAutospacing="0"/>
        <w:ind w:firstLine="720"/>
        <w:jc w:val="both"/>
        <w:textAlignment w:val="baseline"/>
        <w:rPr>
          <w:sz w:val="28"/>
          <w:szCs w:val="28"/>
          <w:lang w:val="pt-BR"/>
        </w:rPr>
      </w:pPr>
    </w:p>
    <w:p w14:paraId="33D97F7A" w14:textId="77777777" w:rsidR="008325FD" w:rsidRPr="003B0586" w:rsidRDefault="008325FD" w:rsidP="006F049B">
      <w:pPr>
        <w:pStyle w:val="NormalWeb"/>
        <w:spacing w:before="0" w:beforeAutospacing="0" w:after="0" w:afterAutospacing="0"/>
        <w:ind w:firstLine="567"/>
        <w:jc w:val="both"/>
        <w:textAlignment w:val="baseline"/>
        <w:rPr>
          <w:sz w:val="28"/>
          <w:szCs w:val="28"/>
          <w:lang w:val="pt-BR"/>
        </w:rPr>
      </w:pPr>
    </w:p>
    <w:p w14:paraId="43190C28" w14:textId="1C96CE88" w:rsidR="00BD5563" w:rsidRPr="003B0586" w:rsidRDefault="00BD5563" w:rsidP="006F049B">
      <w:pPr>
        <w:pStyle w:val="NormalWeb"/>
        <w:spacing w:before="0" w:beforeAutospacing="0" w:after="0" w:afterAutospacing="0"/>
        <w:ind w:firstLine="567"/>
        <w:jc w:val="both"/>
        <w:textAlignment w:val="baseline"/>
        <w:rPr>
          <w:sz w:val="28"/>
          <w:szCs w:val="28"/>
          <w:lang w:val="pt-BR"/>
        </w:rPr>
      </w:pPr>
      <w:r w:rsidRPr="003B0586">
        <w:rPr>
          <w:sz w:val="28"/>
          <w:szCs w:val="28"/>
          <w:lang w:val="pt-BR"/>
        </w:rPr>
        <w:lastRenderedPageBreak/>
        <w:t>2</w:t>
      </w:r>
      <w:r w:rsidR="007E32F2" w:rsidRPr="003B0586">
        <w:rPr>
          <w:sz w:val="28"/>
          <w:szCs w:val="28"/>
          <w:lang w:val="pt-BR"/>
        </w:rPr>
        <w:t>. Thặng số bán lẻ là trị giá tiền chênh lệch giữa giá thuốc bán ra và giá thuốc mua vào của cơ sở bán lẻ thuốc</w:t>
      </w:r>
      <w:r w:rsidR="00E36EE4" w:rsidRPr="003B0586">
        <w:rPr>
          <w:sz w:val="28"/>
          <w:szCs w:val="28"/>
          <w:lang w:val="pt-BR"/>
        </w:rPr>
        <w:t xml:space="preserve">. </w:t>
      </w:r>
    </w:p>
    <w:p w14:paraId="55E180A9" w14:textId="27D5A419" w:rsidR="007E32F2" w:rsidRPr="003B0586" w:rsidRDefault="007E32F2" w:rsidP="006F049B">
      <w:pPr>
        <w:pStyle w:val="NormalWeb"/>
        <w:spacing w:before="0" w:beforeAutospacing="0" w:after="0" w:afterAutospacing="0"/>
        <w:ind w:firstLine="567"/>
        <w:jc w:val="both"/>
        <w:textAlignment w:val="baseline"/>
        <w:rPr>
          <w:sz w:val="28"/>
          <w:szCs w:val="28"/>
          <w:lang w:val="pt-BR"/>
        </w:rPr>
      </w:pPr>
      <w:r w:rsidRPr="003B0586">
        <w:rPr>
          <w:sz w:val="28"/>
          <w:szCs w:val="28"/>
          <w:lang w:val="pt-BR"/>
        </w:rPr>
        <w:t xml:space="preserve">Mức thặng số bán lẻ </w:t>
      </w:r>
      <w:r w:rsidR="00E36EE4" w:rsidRPr="003B0586">
        <w:rPr>
          <w:sz w:val="28"/>
          <w:szCs w:val="28"/>
          <w:lang w:val="pt-BR"/>
        </w:rPr>
        <w:t xml:space="preserve">được xác định dựa trên </w:t>
      </w:r>
      <w:r w:rsidRPr="003B0586">
        <w:rPr>
          <w:sz w:val="28"/>
          <w:szCs w:val="28"/>
          <w:lang w:val="pt-BR"/>
        </w:rPr>
        <w:t>t</w:t>
      </w:r>
      <w:r w:rsidR="00E36EE4" w:rsidRPr="003B0586">
        <w:rPr>
          <w:sz w:val="28"/>
          <w:szCs w:val="28"/>
          <w:lang w:val="pt-BR"/>
        </w:rPr>
        <w:t>ỷ</w:t>
      </w:r>
      <w:r w:rsidRPr="003B0586">
        <w:rPr>
          <w:sz w:val="28"/>
          <w:szCs w:val="28"/>
          <w:lang w:val="pt-BR"/>
        </w:rPr>
        <w:t xml:space="preserve"> lệ phần trăm (%) giữa thặng số bán lẻ và giá thuốc </w:t>
      </w:r>
      <w:r w:rsidR="00512CE7" w:rsidRPr="003B0586">
        <w:rPr>
          <w:sz w:val="28"/>
          <w:szCs w:val="28"/>
          <w:lang w:val="pt-BR"/>
        </w:rPr>
        <w:t xml:space="preserve">mua vào của cơ sở bán lẻ thuốc trong khuôn viên cơ sở khám bệnh, chữa bệnh. </w:t>
      </w:r>
    </w:p>
    <w:tbl>
      <w:tblPr>
        <w:tblStyle w:val="TableGri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67"/>
        <w:gridCol w:w="4961"/>
        <w:gridCol w:w="1076"/>
      </w:tblGrid>
      <w:tr w:rsidR="003B0586" w:rsidRPr="003B0586" w14:paraId="7A87CA18" w14:textId="77777777" w:rsidTr="00E36EE4">
        <w:tc>
          <w:tcPr>
            <w:tcW w:w="2552" w:type="dxa"/>
            <w:vMerge w:val="restart"/>
            <w:vAlign w:val="center"/>
          </w:tcPr>
          <w:p w14:paraId="4966C3A4" w14:textId="66E15C85" w:rsidR="00E36EE4" w:rsidRPr="003B0586" w:rsidRDefault="00E36EE4" w:rsidP="006E68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35"/>
              <w:jc w:val="center"/>
              <w:rPr>
                <w:rFonts w:hAnsi="Times New Roman" w:cs="Times New Roman"/>
                <w:iCs/>
                <w:color w:val="auto"/>
              </w:rPr>
            </w:pPr>
            <w:r w:rsidRPr="003B0586">
              <w:rPr>
                <w:rFonts w:hAnsi="Times New Roman" w:cs="Times New Roman"/>
                <w:iCs/>
                <w:color w:val="auto"/>
              </w:rPr>
              <w:t>Mức thặng số bán lẻ</w:t>
            </w:r>
          </w:p>
        </w:tc>
        <w:tc>
          <w:tcPr>
            <w:tcW w:w="567" w:type="dxa"/>
            <w:vMerge w:val="restart"/>
            <w:vAlign w:val="center"/>
          </w:tcPr>
          <w:p w14:paraId="066C4492" w14:textId="77777777" w:rsidR="00E36EE4" w:rsidRPr="003B0586" w:rsidRDefault="00E36EE4" w:rsidP="006E68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33"/>
              <w:jc w:val="center"/>
              <w:rPr>
                <w:rFonts w:hAnsi="Times New Roman" w:cs="Times New Roman"/>
                <w:iCs/>
                <w:color w:val="auto"/>
              </w:rPr>
            </w:pPr>
            <w:r w:rsidRPr="003B0586">
              <w:rPr>
                <w:rFonts w:hAnsi="Times New Roman" w:cs="Times New Roman"/>
                <w:iCs/>
                <w:color w:val="auto"/>
              </w:rPr>
              <w:t>=</w:t>
            </w:r>
          </w:p>
        </w:tc>
        <w:tc>
          <w:tcPr>
            <w:tcW w:w="4961" w:type="dxa"/>
            <w:tcBorders>
              <w:bottom w:val="single" w:sz="4" w:space="0" w:color="auto"/>
            </w:tcBorders>
            <w:vAlign w:val="center"/>
          </w:tcPr>
          <w:p w14:paraId="028F4E4A" w14:textId="25870C35" w:rsidR="00E36EE4" w:rsidRPr="003B0586" w:rsidRDefault="00E36EE4" w:rsidP="006E68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rPr>
                <w:rFonts w:hAnsi="Times New Roman" w:cs="Times New Roman"/>
                <w:iCs/>
                <w:color w:val="auto"/>
              </w:rPr>
            </w:pPr>
            <w:r w:rsidRPr="003B0586">
              <w:rPr>
                <w:rFonts w:hAnsi="Times New Roman" w:cs="Times New Roman"/>
                <w:iCs/>
                <w:color w:val="auto"/>
              </w:rPr>
              <w:t>(</w:t>
            </w:r>
            <w:r w:rsidRPr="003B0586">
              <w:rPr>
                <w:rFonts w:hAnsi="Times New Roman" w:cs="Times New Roman"/>
                <w:iCs/>
                <w:color w:val="auto"/>
                <w:lang w:val="en-US"/>
              </w:rPr>
              <w:t>G</w:t>
            </w:r>
            <w:r w:rsidRPr="003B0586">
              <w:rPr>
                <w:rFonts w:hAnsi="Times New Roman" w:cs="Times New Roman"/>
                <w:iCs/>
                <w:color w:val="auto"/>
              </w:rPr>
              <w:t xml:space="preserve">iá thuốc bán ra </w:t>
            </w:r>
            <w:r w:rsidRPr="003B0586">
              <w:rPr>
                <w:rFonts w:hAnsi="Times New Roman" w:cs="Times New Roman"/>
                <w:iCs/>
                <w:color w:val="auto"/>
                <w:lang w:val="en-US"/>
              </w:rPr>
              <w:t>-</w:t>
            </w:r>
            <w:r w:rsidRPr="003B0586">
              <w:rPr>
                <w:rFonts w:hAnsi="Times New Roman" w:cs="Times New Roman"/>
                <w:iCs/>
                <w:color w:val="auto"/>
              </w:rPr>
              <w:t xml:space="preserve"> </w:t>
            </w:r>
            <w:r w:rsidRPr="003B0586">
              <w:rPr>
                <w:rFonts w:hAnsi="Times New Roman" w:cs="Times New Roman"/>
                <w:iCs/>
                <w:color w:val="auto"/>
                <w:lang w:val="en-US"/>
              </w:rPr>
              <w:t>G</w:t>
            </w:r>
            <w:r w:rsidRPr="003B0586">
              <w:rPr>
                <w:rFonts w:hAnsi="Times New Roman" w:cs="Times New Roman"/>
                <w:iCs/>
                <w:color w:val="auto"/>
              </w:rPr>
              <w:t>iá thuốc mua vào)</w:t>
            </w:r>
          </w:p>
        </w:tc>
        <w:tc>
          <w:tcPr>
            <w:tcW w:w="1076" w:type="dxa"/>
            <w:vMerge w:val="restart"/>
            <w:vAlign w:val="center"/>
          </w:tcPr>
          <w:p w14:paraId="4EBB17AB" w14:textId="77777777" w:rsidR="00E36EE4" w:rsidRPr="003B0586" w:rsidRDefault="00E36EE4" w:rsidP="006E6839">
            <w:pPr>
              <w:pStyle w:val="Body"/>
              <w:spacing w:after="60" w:line="240" w:lineRule="auto"/>
              <w:jc w:val="center"/>
              <w:rPr>
                <w:rFonts w:hAnsi="Times New Roman" w:cs="Times New Roman"/>
                <w:iCs/>
                <w:color w:val="auto"/>
                <w:lang w:val="en-US" w:eastAsia="en-US"/>
              </w:rPr>
            </w:pPr>
            <w:r w:rsidRPr="003B0586">
              <w:rPr>
                <w:rFonts w:hAnsi="Times New Roman" w:cs="Times New Roman"/>
                <w:iCs/>
                <w:color w:val="auto"/>
              </w:rPr>
              <w:t>x 100</w:t>
            </w:r>
          </w:p>
        </w:tc>
      </w:tr>
      <w:tr w:rsidR="003B0586" w:rsidRPr="003B0586" w14:paraId="33AB2598" w14:textId="77777777" w:rsidTr="00E36EE4">
        <w:tc>
          <w:tcPr>
            <w:tcW w:w="2552" w:type="dxa"/>
            <w:vMerge/>
            <w:vAlign w:val="center"/>
          </w:tcPr>
          <w:p w14:paraId="4660FCCB" w14:textId="77777777" w:rsidR="00E36EE4" w:rsidRPr="003B0586" w:rsidRDefault="00E36EE4" w:rsidP="006E68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720"/>
              <w:rPr>
                <w:rFonts w:hAnsi="Times New Roman" w:cs="Times New Roman"/>
                <w:iCs/>
                <w:color w:val="auto"/>
              </w:rPr>
            </w:pPr>
          </w:p>
        </w:tc>
        <w:tc>
          <w:tcPr>
            <w:tcW w:w="567" w:type="dxa"/>
            <w:vMerge/>
            <w:vAlign w:val="center"/>
          </w:tcPr>
          <w:p w14:paraId="11CEDE2D" w14:textId="77777777" w:rsidR="00E36EE4" w:rsidRPr="003B0586" w:rsidRDefault="00E36EE4" w:rsidP="006E68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33"/>
              <w:rPr>
                <w:rFonts w:hAnsi="Times New Roman" w:cs="Times New Roman"/>
                <w:iCs/>
                <w:color w:val="auto"/>
              </w:rPr>
            </w:pPr>
          </w:p>
        </w:tc>
        <w:tc>
          <w:tcPr>
            <w:tcW w:w="4961" w:type="dxa"/>
            <w:tcBorders>
              <w:top w:val="single" w:sz="4" w:space="0" w:color="auto"/>
            </w:tcBorders>
            <w:vAlign w:val="center"/>
          </w:tcPr>
          <w:p w14:paraId="482E2370" w14:textId="27E41F40" w:rsidR="00E36EE4" w:rsidRPr="003B0586" w:rsidRDefault="00E36EE4" w:rsidP="006E68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rPr>
                <w:rFonts w:hAnsi="Times New Roman" w:cs="Times New Roman"/>
                <w:iCs/>
                <w:color w:val="auto"/>
              </w:rPr>
            </w:pPr>
            <w:r w:rsidRPr="003B0586">
              <w:rPr>
                <w:rFonts w:hAnsi="Times New Roman" w:cs="Times New Roman"/>
                <w:iCs/>
                <w:color w:val="auto"/>
              </w:rPr>
              <w:t>Giá thuốc mua vào</w:t>
            </w:r>
          </w:p>
        </w:tc>
        <w:tc>
          <w:tcPr>
            <w:tcW w:w="1076" w:type="dxa"/>
            <w:vMerge/>
            <w:vAlign w:val="center"/>
          </w:tcPr>
          <w:p w14:paraId="2D125748" w14:textId="77777777" w:rsidR="00E36EE4" w:rsidRPr="003B0586" w:rsidRDefault="00E36EE4" w:rsidP="006E68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720"/>
              <w:rPr>
                <w:rFonts w:hAnsi="Times New Roman" w:cs="Times New Roman"/>
                <w:iCs/>
                <w:color w:val="auto"/>
              </w:rPr>
            </w:pPr>
          </w:p>
        </w:tc>
      </w:tr>
    </w:tbl>
    <w:p w14:paraId="20FC479A" w14:textId="2BC9450C" w:rsidR="008325FD" w:rsidRPr="003B0586" w:rsidRDefault="008325FD" w:rsidP="008325FD">
      <w:pPr>
        <w:shd w:val="clear" w:color="auto" w:fill="FFFFFF"/>
        <w:ind w:firstLine="567"/>
        <w:jc w:val="both"/>
        <w:rPr>
          <w:sz w:val="28"/>
          <w:szCs w:val="28"/>
          <w:lang w:val="it-IT"/>
        </w:rPr>
      </w:pPr>
      <w:r w:rsidRPr="003B0586">
        <w:rPr>
          <w:sz w:val="28"/>
          <w:szCs w:val="28"/>
          <w:lang w:val="it-IT"/>
        </w:rPr>
        <w:t>3. Giá bán lẻ tại cơ sở bán lẻ thuốc bao gồm giá mua vào ghi trên hóa đơn và thặng số bán lẻ tính bằng mức thặng số bán lẻ nhân với giá mua vào. </w:t>
      </w:r>
    </w:p>
    <w:p w14:paraId="0953AC20" w14:textId="77777777" w:rsidR="008325FD" w:rsidRPr="003B0586" w:rsidRDefault="008325FD" w:rsidP="008325FD">
      <w:pPr>
        <w:shd w:val="clear" w:color="auto" w:fill="FFFFFF"/>
        <w:ind w:firstLine="567"/>
        <w:jc w:val="both"/>
        <w:rPr>
          <w:sz w:val="28"/>
          <w:szCs w:val="28"/>
          <w:lang w:val="it-IT"/>
        </w:rPr>
      </w:pPr>
      <w:r w:rsidRPr="003B0586">
        <w:rPr>
          <w:sz w:val="28"/>
          <w:szCs w:val="28"/>
          <w:lang w:val="pt-BR"/>
        </w:rPr>
        <w:t>Giá bán lẻ = Giá mua vào + Mức thặng số bán lẻ (%) × Giá mua vào.</w:t>
      </w:r>
    </w:p>
    <w:p w14:paraId="0A031981" w14:textId="77777777" w:rsidR="00BD5563" w:rsidRPr="003B0586" w:rsidRDefault="00BD5563" w:rsidP="006F049B">
      <w:pPr>
        <w:pStyle w:val="BodyText"/>
        <w:spacing w:after="0"/>
        <w:ind w:firstLine="567"/>
        <w:jc w:val="center"/>
        <w:rPr>
          <w:rFonts w:ascii="Times New Roman" w:hAnsi="Times New Roman"/>
          <w:b/>
          <w:bCs/>
          <w:sz w:val="28"/>
          <w:szCs w:val="28"/>
          <w:lang w:val="it-IT"/>
        </w:rPr>
      </w:pPr>
      <w:bookmarkStart w:id="2" w:name="dieu_4"/>
    </w:p>
    <w:p w14:paraId="5CC0BB3C" w14:textId="5B092CA8" w:rsidR="00BD5563" w:rsidRPr="003B0586" w:rsidRDefault="00BD5563" w:rsidP="006F049B">
      <w:pPr>
        <w:pStyle w:val="BodyText"/>
        <w:spacing w:after="0"/>
        <w:jc w:val="center"/>
        <w:rPr>
          <w:rFonts w:ascii="Times New Roman" w:hAnsi="Times New Roman"/>
          <w:b/>
          <w:bCs/>
          <w:sz w:val="28"/>
          <w:szCs w:val="28"/>
          <w:lang w:val="it-IT"/>
        </w:rPr>
      </w:pPr>
      <w:r w:rsidRPr="003B0586">
        <w:rPr>
          <w:rFonts w:ascii="Times New Roman" w:hAnsi="Times New Roman"/>
          <w:b/>
          <w:bCs/>
          <w:sz w:val="28"/>
          <w:szCs w:val="28"/>
          <w:lang w:val="it-IT"/>
        </w:rPr>
        <w:t>Chương II</w:t>
      </w:r>
    </w:p>
    <w:p w14:paraId="45847728" w14:textId="77777777" w:rsidR="004513AA" w:rsidRPr="003B0586" w:rsidRDefault="00BD5563" w:rsidP="006F049B">
      <w:pPr>
        <w:pStyle w:val="BodyText"/>
        <w:spacing w:after="0"/>
        <w:jc w:val="center"/>
        <w:rPr>
          <w:rFonts w:ascii="Times New Roman" w:hAnsi="Times New Roman"/>
          <w:b/>
          <w:bCs/>
          <w:sz w:val="28"/>
          <w:szCs w:val="28"/>
          <w:lang w:val="it-IT"/>
        </w:rPr>
      </w:pPr>
      <w:r w:rsidRPr="003B0586">
        <w:rPr>
          <w:rFonts w:ascii="Times New Roman" w:hAnsi="Times New Roman"/>
          <w:b/>
          <w:bCs/>
          <w:sz w:val="28"/>
          <w:szCs w:val="28"/>
          <w:lang w:val="it-IT"/>
        </w:rPr>
        <w:t xml:space="preserve">CÔNG </w:t>
      </w:r>
      <w:r w:rsidR="00BD5137" w:rsidRPr="003B0586">
        <w:rPr>
          <w:rFonts w:ascii="Times New Roman" w:hAnsi="Times New Roman"/>
          <w:b/>
          <w:bCs/>
          <w:sz w:val="28"/>
          <w:szCs w:val="28"/>
          <w:lang w:val="it-IT"/>
        </w:rPr>
        <w:t>BỐ</w:t>
      </w:r>
      <w:r w:rsidRPr="003B0586">
        <w:rPr>
          <w:rFonts w:ascii="Times New Roman" w:hAnsi="Times New Roman"/>
          <w:b/>
          <w:bCs/>
          <w:sz w:val="28"/>
          <w:szCs w:val="28"/>
          <w:lang w:val="it-IT"/>
        </w:rPr>
        <w:t xml:space="preserve">, CÔNG </w:t>
      </w:r>
      <w:r w:rsidR="00BD5137" w:rsidRPr="003B0586">
        <w:rPr>
          <w:rFonts w:ascii="Times New Roman" w:hAnsi="Times New Roman"/>
          <w:b/>
          <w:bCs/>
          <w:sz w:val="28"/>
          <w:szCs w:val="28"/>
          <w:lang w:val="it-IT"/>
        </w:rPr>
        <w:t>BỐ</w:t>
      </w:r>
      <w:r w:rsidRPr="003B0586">
        <w:rPr>
          <w:rFonts w:ascii="Times New Roman" w:hAnsi="Times New Roman"/>
          <w:b/>
          <w:bCs/>
          <w:sz w:val="28"/>
          <w:szCs w:val="28"/>
          <w:lang w:val="it-IT"/>
        </w:rPr>
        <w:t xml:space="preserve"> LẠI GIÁ </w:t>
      </w:r>
      <w:r w:rsidR="00BD5137" w:rsidRPr="003B0586">
        <w:rPr>
          <w:rFonts w:ascii="Times New Roman" w:hAnsi="Times New Roman"/>
          <w:b/>
          <w:bCs/>
          <w:sz w:val="28"/>
          <w:szCs w:val="28"/>
          <w:lang w:val="it-IT"/>
        </w:rPr>
        <w:t xml:space="preserve">BÁN BUÔN </w:t>
      </w:r>
      <w:r w:rsidRPr="003B0586">
        <w:rPr>
          <w:rFonts w:ascii="Times New Roman" w:hAnsi="Times New Roman"/>
          <w:b/>
          <w:bCs/>
          <w:sz w:val="28"/>
          <w:szCs w:val="28"/>
          <w:lang w:val="it-IT"/>
        </w:rPr>
        <w:t>THUỐC</w:t>
      </w:r>
      <w:r w:rsidR="00BD5137" w:rsidRPr="003B0586">
        <w:rPr>
          <w:rFonts w:ascii="Times New Roman" w:hAnsi="Times New Roman"/>
          <w:b/>
          <w:bCs/>
          <w:sz w:val="28"/>
          <w:szCs w:val="28"/>
          <w:lang w:val="it-IT"/>
        </w:rPr>
        <w:t xml:space="preserve"> DỰ KIẾN</w:t>
      </w:r>
      <w:r w:rsidR="004513AA" w:rsidRPr="003B0586">
        <w:rPr>
          <w:rFonts w:ascii="Times New Roman" w:hAnsi="Times New Roman"/>
          <w:b/>
          <w:bCs/>
          <w:sz w:val="28"/>
          <w:szCs w:val="28"/>
          <w:lang w:val="it-IT"/>
        </w:rPr>
        <w:t xml:space="preserve"> </w:t>
      </w:r>
    </w:p>
    <w:p w14:paraId="4245C229" w14:textId="05DC1E17" w:rsidR="00BD5563" w:rsidRPr="003B0586" w:rsidRDefault="004513AA" w:rsidP="006F049B">
      <w:pPr>
        <w:pStyle w:val="BodyText"/>
        <w:spacing w:after="0"/>
        <w:jc w:val="center"/>
        <w:rPr>
          <w:rFonts w:ascii="Times New Roman" w:hAnsi="Times New Roman"/>
          <w:b/>
          <w:bCs/>
          <w:sz w:val="28"/>
          <w:szCs w:val="28"/>
          <w:lang w:val="it-IT"/>
        </w:rPr>
      </w:pPr>
      <w:r w:rsidRPr="003B0586">
        <w:rPr>
          <w:rFonts w:ascii="Times New Roman" w:hAnsi="Times New Roman"/>
          <w:b/>
          <w:bCs/>
          <w:sz w:val="28"/>
          <w:szCs w:val="28"/>
          <w:lang w:val="it-IT"/>
        </w:rPr>
        <w:t>ĐỐI VỚI THUỐC KÊ ĐƠN</w:t>
      </w:r>
    </w:p>
    <w:p w14:paraId="01C25BF3" w14:textId="77777777" w:rsidR="00BD5563" w:rsidRPr="003B0586" w:rsidRDefault="00BD5563" w:rsidP="006F049B">
      <w:pPr>
        <w:pStyle w:val="BodyText"/>
        <w:spacing w:after="0"/>
        <w:ind w:firstLine="567"/>
        <w:jc w:val="center"/>
        <w:rPr>
          <w:rFonts w:ascii="Times New Roman" w:hAnsi="Times New Roman"/>
          <w:b/>
          <w:bCs/>
          <w:sz w:val="28"/>
          <w:szCs w:val="28"/>
          <w:lang w:val="it-IT"/>
        </w:rPr>
      </w:pPr>
    </w:p>
    <w:p w14:paraId="16CD69F4" w14:textId="759F6408" w:rsidR="007E32F2" w:rsidRPr="003B0586" w:rsidRDefault="007E32F2" w:rsidP="006F049B">
      <w:pPr>
        <w:pStyle w:val="BodyText"/>
        <w:spacing w:after="0"/>
        <w:ind w:firstLine="567"/>
        <w:jc w:val="both"/>
        <w:rPr>
          <w:rFonts w:ascii="Times New Roman" w:hAnsi="Times New Roman"/>
          <w:b/>
          <w:bCs/>
          <w:sz w:val="28"/>
          <w:szCs w:val="28"/>
          <w:lang w:val="vi-VN"/>
        </w:rPr>
      </w:pPr>
      <w:r w:rsidRPr="003B0586">
        <w:rPr>
          <w:rFonts w:ascii="Times New Roman" w:hAnsi="Times New Roman"/>
          <w:b/>
          <w:bCs/>
          <w:sz w:val="28"/>
          <w:szCs w:val="28"/>
          <w:lang w:val="it-IT"/>
        </w:rPr>
        <w:t>Đi</w:t>
      </w:r>
      <w:r w:rsidRPr="003B0586">
        <w:rPr>
          <w:rFonts w:ascii="Times New Roman" w:hAnsi="Times New Roman"/>
          <w:b/>
          <w:bCs/>
          <w:sz w:val="28"/>
          <w:szCs w:val="28"/>
          <w:lang w:val="ar-SA"/>
        </w:rPr>
        <w:t>ề</w:t>
      </w:r>
      <w:r w:rsidR="008D49AF" w:rsidRPr="003B0586">
        <w:rPr>
          <w:rFonts w:ascii="Times New Roman" w:hAnsi="Times New Roman"/>
          <w:b/>
          <w:bCs/>
          <w:sz w:val="28"/>
          <w:szCs w:val="28"/>
          <w:lang w:val="it-IT"/>
        </w:rPr>
        <w:t xml:space="preserve">u </w:t>
      </w:r>
      <w:r w:rsidR="00BD5137" w:rsidRPr="003B0586">
        <w:rPr>
          <w:rFonts w:ascii="Times New Roman" w:hAnsi="Times New Roman"/>
          <w:b/>
          <w:bCs/>
          <w:sz w:val="28"/>
          <w:szCs w:val="28"/>
          <w:lang w:val="it-IT"/>
        </w:rPr>
        <w:t>4</w:t>
      </w:r>
      <w:r w:rsidRPr="003B0586">
        <w:rPr>
          <w:rFonts w:ascii="Times New Roman" w:hAnsi="Times New Roman"/>
          <w:b/>
          <w:bCs/>
          <w:sz w:val="28"/>
          <w:szCs w:val="28"/>
          <w:lang w:val="it-IT"/>
        </w:rPr>
        <w:t xml:space="preserve">. </w:t>
      </w:r>
      <w:bookmarkStart w:id="3" w:name="_Hlk180069333"/>
      <w:r w:rsidR="00C75500" w:rsidRPr="003B0586">
        <w:rPr>
          <w:rFonts w:ascii="Times New Roman" w:hAnsi="Times New Roman"/>
          <w:b/>
          <w:bCs/>
          <w:sz w:val="28"/>
          <w:szCs w:val="28"/>
          <w:lang w:val="it-IT"/>
        </w:rPr>
        <w:t>Bảng</w:t>
      </w:r>
      <w:r w:rsidRPr="003B0586">
        <w:rPr>
          <w:rFonts w:ascii="Times New Roman" w:hAnsi="Times New Roman"/>
          <w:b/>
          <w:bCs/>
          <w:sz w:val="28"/>
          <w:szCs w:val="28"/>
          <w:lang w:val="it-IT"/>
        </w:rPr>
        <w:t xml:space="preserve"> </w:t>
      </w:r>
      <w:r w:rsidRPr="003B0586">
        <w:rPr>
          <w:rFonts w:ascii="Times New Roman" w:hAnsi="Times New Roman"/>
          <w:b/>
          <w:bCs/>
          <w:iCs/>
          <w:sz w:val="28"/>
          <w:szCs w:val="28"/>
          <w:lang w:val="it-IT"/>
        </w:rPr>
        <w:t>công bố, công bố</w:t>
      </w:r>
      <w:r w:rsidRPr="003B0586">
        <w:rPr>
          <w:rFonts w:ascii="Times New Roman" w:hAnsi="Times New Roman"/>
          <w:b/>
          <w:bCs/>
          <w:sz w:val="28"/>
          <w:szCs w:val="28"/>
          <w:lang w:val="it-IT"/>
        </w:rPr>
        <w:t xml:space="preserve"> l</w:t>
      </w:r>
      <w:r w:rsidRPr="003B0586">
        <w:rPr>
          <w:rFonts w:ascii="Times New Roman" w:hAnsi="Times New Roman"/>
          <w:b/>
          <w:bCs/>
          <w:sz w:val="28"/>
          <w:szCs w:val="28"/>
          <w:lang w:val="ar-SA"/>
        </w:rPr>
        <w:t>ạ</w:t>
      </w:r>
      <w:r w:rsidRPr="003B0586">
        <w:rPr>
          <w:rFonts w:ascii="Times New Roman" w:hAnsi="Times New Roman"/>
          <w:b/>
          <w:bCs/>
          <w:sz w:val="28"/>
          <w:szCs w:val="28"/>
          <w:lang w:val="it-IT"/>
        </w:rPr>
        <w:t>i giá</w:t>
      </w:r>
      <w:r w:rsidR="00391F56" w:rsidRPr="003B0586">
        <w:rPr>
          <w:rFonts w:ascii="Times New Roman" w:hAnsi="Times New Roman"/>
          <w:b/>
          <w:bCs/>
          <w:sz w:val="28"/>
          <w:szCs w:val="28"/>
          <w:lang w:val="it-IT"/>
        </w:rPr>
        <w:t xml:space="preserve"> bán buôn</w:t>
      </w:r>
      <w:r w:rsidRPr="003B0586">
        <w:rPr>
          <w:rFonts w:ascii="Times New Roman" w:hAnsi="Times New Roman"/>
          <w:b/>
          <w:bCs/>
          <w:sz w:val="28"/>
          <w:szCs w:val="28"/>
          <w:lang w:val="it-IT"/>
        </w:rPr>
        <w:t xml:space="preserve"> thuốc</w:t>
      </w:r>
      <w:r w:rsidR="00391F56" w:rsidRPr="003B0586">
        <w:rPr>
          <w:rFonts w:ascii="Times New Roman" w:hAnsi="Times New Roman"/>
          <w:b/>
          <w:bCs/>
          <w:sz w:val="28"/>
          <w:szCs w:val="28"/>
          <w:lang w:val="it-IT"/>
        </w:rPr>
        <w:t xml:space="preserve"> dự kiến</w:t>
      </w:r>
      <w:bookmarkEnd w:id="3"/>
    </w:p>
    <w:p w14:paraId="616680A5" w14:textId="0E79C026" w:rsidR="00F342CD" w:rsidRPr="003B0586" w:rsidRDefault="00F342CD" w:rsidP="006F049B">
      <w:pPr>
        <w:pStyle w:val="Body"/>
        <w:spacing w:line="240" w:lineRule="auto"/>
        <w:ind w:firstLine="567"/>
        <w:rPr>
          <w:rFonts w:hAnsi="Times New Roman" w:cs="Times New Roman"/>
          <w:color w:val="auto"/>
          <w:lang w:val="vi-VN"/>
        </w:rPr>
      </w:pPr>
      <w:r w:rsidRPr="003B0586">
        <w:rPr>
          <w:rFonts w:hAnsi="Times New Roman" w:cs="Times New Roman"/>
          <w:color w:val="auto"/>
          <w:lang w:val="de-DE"/>
        </w:rPr>
        <w:t xml:space="preserve">1. Bảng </w:t>
      </w:r>
      <w:r w:rsidRPr="003B0586">
        <w:rPr>
          <w:rFonts w:hAnsi="Times New Roman" w:cs="Times New Roman"/>
          <w:bCs/>
          <w:iCs/>
          <w:color w:val="auto"/>
          <w:lang w:val="de-DE"/>
        </w:rPr>
        <w:t>công bố</w:t>
      </w:r>
      <w:r w:rsidRPr="003B0586">
        <w:rPr>
          <w:rFonts w:hAnsi="Times New Roman" w:cs="Times New Roman"/>
          <w:color w:val="auto"/>
          <w:lang w:val="de-DE"/>
        </w:rPr>
        <w:t xml:space="preserve"> giá bán buôn</w:t>
      </w:r>
      <w:r w:rsidR="00C75500" w:rsidRPr="003B0586">
        <w:rPr>
          <w:rFonts w:hAnsi="Times New Roman" w:cs="Times New Roman"/>
          <w:color w:val="auto"/>
          <w:lang w:val="de-DE"/>
        </w:rPr>
        <w:t xml:space="preserve"> thuốc</w:t>
      </w:r>
      <w:r w:rsidRPr="003B0586">
        <w:rPr>
          <w:rFonts w:hAnsi="Times New Roman" w:cs="Times New Roman"/>
          <w:color w:val="auto"/>
          <w:lang w:val="de-DE"/>
        </w:rPr>
        <w:t xml:space="preserve"> dự kiến thuốc nước ngoài nhập khẩu vào Việt Nam</w:t>
      </w:r>
      <w:r w:rsidR="00230105" w:rsidRPr="003B0586">
        <w:rPr>
          <w:rFonts w:hAnsi="Times New Roman" w:cs="Times New Roman"/>
          <w:color w:val="auto"/>
          <w:lang w:val="de-DE"/>
        </w:rPr>
        <w:t xml:space="preserve">/Bảng </w:t>
      </w:r>
      <w:r w:rsidR="00230105" w:rsidRPr="003B0586">
        <w:rPr>
          <w:rFonts w:hAnsi="Times New Roman" w:cs="Times New Roman"/>
          <w:bCs/>
          <w:iCs/>
          <w:color w:val="auto"/>
          <w:lang w:val="de-DE"/>
        </w:rPr>
        <w:t>công bố</w:t>
      </w:r>
      <w:r w:rsidR="00230105" w:rsidRPr="003B0586">
        <w:rPr>
          <w:rFonts w:hAnsi="Times New Roman" w:cs="Times New Roman"/>
          <w:color w:val="auto"/>
          <w:lang w:val="de-DE"/>
        </w:rPr>
        <w:t xml:space="preserve"> giá bán buôn thuốc dự kiến thuốc sản xuất trong nước</w:t>
      </w:r>
      <w:r w:rsidRPr="003B0586">
        <w:rPr>
          <w:rFonts w:hAnsi="Times New Roman" w:cs="Times New Roman"/>
          <w:color w:val="auto"/>
          <w:lang w:val="de-DE"/>
        </w:rPr>
        <w:t xml:space="preserve"> theo Mẫu số 01 tại Phụ lục ... ban hành kèm theo Nghị định này</w:t>
      </w:r>
      <w:r w:rsidRPr="003B0586">
        <w:rPr>
          <w:rFonts w:hAnsi="Times New Roman" w:cs="Times New Roman"/>
          <w:color w:val="auto"/>
          <w:lang w:val="vi-VN"/>
        </w:rPr>
        <w:t>;</w:t>
      </w:r>
    </w:p>
    <w:p w14:paraId="340A9565" w14:textId="67BA565D" w:rsidR="00F342CD" w:rsidRPr="003B0586" w:rsidRDefault="00230105" w:rsidP="006F049B">
      <w:pPr>
        <w:pStyle w:val="Body"/>
        <w:spacing w:line="240" w:lineRule="auto"/>
        <w:ind w:firstLine="567"/>
        <w:rPr>
          <w:rFonts w:hAnsi="Times New Roman" w:cs="Times New Roman"/>
          <w:color w:val="auto"/>
          <w:lang w:val="vi-VN"/>
        </w:rPr>
      </w:pPr>
      <w:r w:rsidRPr="003B0586">
        <w:rPr>
          <w:rFonts w:hAnsi="Times New Roman" w:cs="Times New Roman"/>
          <w:color w:val="auto"/>
        </w:rPr>
        <w:t>2</w:t>
      </w:r>
      <w:r w:rsidR="00F342CD" w:rsidRPr="003B0586">
        <w:rPr>
          <w:rFonts w:hAnsi="Times New Roman" w:cs="Times New Roman"/>
          <w:color w:val="auto"/>
          <w:lang w:val="vi-VN"/>
        </w:rPr>
        <w:t xml:space="preserve">. </w:t>
      </w:r>
      <w:r w:rsidR="00F342CD" w:rsidRPr="003B0586">
        <w:rPr>
          <w:rFonts w:hAnsi="Times New Roman" w:cs="Times New Roman"/>
          <w:color w:val="auto"/>
          <w:lang w:val="de-DE"/>
        </w:rPr>
        <w:t xml:space="preserve">Bảng </w:t>
      </w:r>
      <w:r w:rsidR="00F342CD" w:rsidRPr="003B0586">
        <w:rPr>
          <w:rFonts w:hAnsi="Times New Roman" w:cs="Times New Roman"/>
          <w:bCs/>
          <w:iCs/>
          <w:color w:val="auto"/>
          <w:lang w:val="de-DE"/>
        </w:rPr>
        <w:t>công bố</w:t>
      </w:r>
      <w:r w:rsidR="00F342CD" w:rsidRPr="003B0586">
        <w:rPr>
          <w:rFonts w:hAnsi="Times New Roman" w:cs="Times New Roman"/>
          <w:color w:val="auto"/>
          <w:lang w:val="de-DE"/>
        </w:rPr>
        <w:t xml:space="preserve"> lại giá bán buôn</w:t>
      </w:r>
      <w:r w:rsidR="00C75500" w:rsidRPr="003B0586">
        <w:rPr>
          <w:rFonts w:hAnsi="Times New Roman" w:cs="Times New Roman"/>
          <w:color w:val="auto"/>
          <w:lang w:val="de-DE"/>
        </w:rPr>
        <w:t xml:space="preserve"> thuốc</w:t>
      </w:r>
      <w:r w:rsidR="00F342CD" w:rsidRPr="003B0586">
        <w:rPr>
          <w:rFonts w:hAnsi="Times New Roman" w:cs="Times New Roman"/>
          <w:color w:val="auto"/>
          <w:lang w:val="de-DE"/>
        </w:rPr>
        <w:t xml:space="preserve"> dự kiến thuốc nước ngoài nhập khẩu vào Việt Nam</w:t>
      </w:r>
      <w:r w:rsidRPr="003B0586">
        <w:rPr>
          <w:rFonts w:hAnsi="Times New Roman" w:cs="Times New Roman"/>
          <w:color w:val="auto"/>
          <w:lang w:val="de-DE"/>
        </w:rPr>
        <w:t xml:space="preserve">/ Bảng </w:t>
      </w:r>
      <w:r w:rsidRPr="003B0586">
        <w:rPr>
          <w:rFonts w:hAnsi="Times New Roman" w:cs="Times New Roman"/>
          <w:bCs/>
          <w:iCs/>
          <w:color w:val="auto"/>
          <w:lang w:val="de-DE"/>
        </w:rPr>
        <w:t>công bố</w:t>
      </w:r>
      <w:r w:rsidRPr="003B0586">
        <w:rPr>
          <w:rFonts w:hAnsi="Times New Roman" w:cs="Times New Roman"/>
          <w:color w:val="auto"/>
          <w:lang w:val="de-DE"/>
        </w:rPr>
        <w:t xml:space="preserve"> lại giá bán buôn thuốc dự kiến thuốc sản xuất trong nước</w:t>
      </w:r>
      <w:r w:rsidR="00F342CD" w:rsidRPr="003B0586">
        <w:rPr>
          <w:rFonts w:hAnsi="Times New Roman" w:cs="Times New Roman"/>
          <w:color w:val="auto"/>
          <w:lang w:val="de-DE"/>
        </w:rPr>
        <w:t xml:space="preserve"> theo Mẫu số</w:t>
      </w:r>
      <w:r w:rsidR="004218F3" w:rsidRPr="003B0586">
        <w:rPr>
          <w:rFonts w:hAnsi="Times New Roman" w:cs="Times New Roman"/>
          <w:color w:val="auto"/>
          <w:lang w:val="de-DE"/>
        </w:rPr>
        <w:t xml:space="preserve"> 02</w:t>
      </w:r>
      <w:r w:rsidR="00F342CD" w:rsidRPr="003B0586">
        <w:rPr>
          <w:rFonts w:hAnsi="Times New Roman" w:cs="Times New Roman"/>
          <w:color w:val="auto"/>
          <w:lang w:val="de-DE"/>
        </w:rPr>
        <w:t xml:space="preserve"> tại Phụ lục ... ban hành kèm theo Nghị định này</w:t>
      </w:r>
      <w:r w:rsidR="00F342CD" w:rsidRPr="003B0586">
        <w:rPr>
          <w:rFonts w:hAnsi="Times New Roman" w:cs="Times New Roman"/>
          <w:color w:val="auto"/>
          <w:lang w:val="vi-VN"/>
        </w:rPr>
        <w:t>;</w:t>
      </w:r>
    </w:p>
    <w:p w14:paraId="34F5F010" w14:textId="0E865CD4" w:rsidR="00C75500" w:rsidRPr="003B0586" w:rsidRDefault="007E32F2" w:rsidP="006F049B">
      <w:pPr>
        <w:pStyle w:val="Body"/>
        <w:spacing w:line="240" w:lineRule="auto"/>
        <w:ind w:firstLine="567"/>
        <w:rPr>
          <w:rFonts w:hAnsi="Times New Roman" w:cs="Times New Roman"/>
          <w:b/>
          <w:color w:val="auto"/>
          <w:lang w:val="it-IT"/>
        </w:rPr>
      </w:pPr>
      <w:r w:rsidRPr="003B0586">
        <w:rPr>
          <w:rFonts w:hAnsi="Times New Roman" w:cs="Times New Roman"/>
          <w:b/>
          <w:color w:val="auto"/>
          <w:lang w:val="it-IT"/>
        </w:rPr>
        <w:t>Điề</w:t>
      </w:r>
      <w:r w:rsidR="008D49AF" w:rsidRPr="003B0586">
        <w:rPr>
          <w:rFonts w:hAnsi="Times New Roman" w:cs="Times New Roman"/>
          <w:b/>
          <w:color w:val="auto"/>
          <w:lang w:val="it-IT"/>
        </w:rPr>
        <w:t xml:space="preserve">u </w:t>
      </w:r>
      <w:r w:rsidR="00BD5137" w:rsidRPr="003B0586">
        <w:rPr>
          <w:rFonts w:hAnsi="Times New Roman" w:cs="Times New Roman"/>
          <w:b/>
          <w:color w:val="auto"/>
        </w:rPr>
        <w:t>5</w:t>
      </w:r>
      <w:r w:rsidRPr="003B0586">
        <w:rPr>
          <w:rFonts w:hAnsi="Times New Roman" w:cs="Times New Roman"/>
          <w:b/>
          <w:color w:val="auto"/>
          <w:lang w:val="it-IT"/>
        </w:rPr>
        <w:t xml:space="preserve">. </w:t>
      </w:r>
      <w:r w:rsidR="00C75500" w:rsidRPr="003B0586">
        <w:rPr>
          <w:rFonts w:hAnsi="Times New Roman" w:cs="Times New Roman"/>
          <w:b/>
          <w:color w:val="auto"/>
          <w:lang w:val="it-IT"/>
        </w:rPr>
        <w:t>Cơ quan tiếp nhận và đối tượng thực hiện công bố, công bố lại giá bán buôn thuốc dự kiến</w:t>
      </w:r>
    </w:p>
    <w:p w14:paraId="4B845634" w14:textId="35C9DA54" w:rsidR="00C75500" w:rsidRPr="003B0586" w:rsidRDefault="00C75500" w:rsidP="006F049B">
      <w:pPr>
        <w:pStyle w:val="Body"/>
        <w:spacing w:line="240" w:lineRule="auto"/>
        <w:ind w:firstLine="567"/>
        <w:rPr>
          <w:rFonts w:hAnsi="Times New Roman" w:cs="Times New Roman"/>
          <w:color w:val="auto"/>
          <w:lang w:val="it-IT"/>
        </w:rPr>
      </w:pPr>
      <w:r w:rsidRPr="003B0586">
        <w:rPr>
          <w:rFonts w:hAnsi="Times New Roman" w:cs="Times New Roman"/>
          <w:color w:val="auto"/>
          <w:lang w:val="it-IT"/>
        </w:rPr>
        <w:t>1. Bộ Y tế phân công cơ quan chuyên môn tiếp nhận Bảng công bố, công bố lại giá bán buôn thuốc dự kiến theo mẫu quy định tại Điều 4 Nghị đị</w:t>
      </w:r>
      <w:r w:rsidR="0077740C" w:rsidRPr="003B0586">
        <w:rPr>
          <w:rFonts w:hAnsi="Times New Roman" w:cs="Times New Roman"/>
          <w:color w:val="auto"/>
          <w:lang w:val="it-IT"/>
        </w:rPr>
        <w:t>nh này.</w:t>
      </w:r>
    </w:p>
    <w:p w14:paraId="6C752026" w14:textId="4D16CD98" w:rsidR="00C75500" w:rsidRPr="003B0586" w:rsidRDefault="00C75500" w:rsidP="006F049B">
      <w:pPr>
        <w:pStyle w:val="Body"/>
        <w:spacing w:line="240" w:lineRule="auto"/>
        <w:ind w:firstLine="567"/>
        <w:rPr>
          <w:rFonts w:hAnsi="Times New Roman" w:cs="Times New Roman"/>
          <w:color w:val="auto"/>
          <w:lang w:val="it-IT"/>
        </w:rPr>
      </w:pPr>
      <w:r w:rsidRPr="003B0586">
        <w:rPr>
          <w:rFonts w:hAnsi="Times New Roman" w:cs="Times New Roman"/>
          <w:color w:val="auto"/>
          <w:lang w:val="it-IT"/>
        </w:rPr>
        <w:t>2. Đối tượng thực hiện công bố, công bố lại giá bán buôn thuốc dự kiến:</w:t>
      </w:r>
    </w:p>
    <w:p w14:paraId="5969EF2D" w14:textId="3EB8AADF" w:rsidR="006F1B82" w:rsidRPr="003B0586" w:rsidRDefault="00C75500" w:rsidP="006F049B">
      <w:pPr>
        <w:pStyle w:val="Body"/>
        <w:spacing w:line="240" w:lineRule="auto"/>
        <w:ind w:firstLine="567"/>
        <w:rPr>
          <w:rFonts w:hAnsi="Times New Roman" w:cs="Times New Roman"/>
          <w:color w:val="auto"/>
          <w:lang w:val="it-IT"/>
        </w:rPr>
      </w:pPr>
      <w:r w:rsidRPr="003B0586">
        <w:rPr>
          <w:rFonts w:hAnsi="Times New Roman" w:cs="Times New Roman"/>
          <w:color w:val="auto"/>
          <w:lang w:val="it-IT"/>
        </w:rPr>
        <w:t>a)</w:t>
      </w:r>
      <w:r w:rsidR="00BD5137" w:rsidRPr="003B0586">
        <w:rPr>
          <w:rFonts w:hAnsi="Times New Roman" w:cs="Times New Roman"/>
          <w:color w:val="auto"/>
          <w:lang w:val="it-IT"/>
        </w:rPr>
        <w:t xml:space="preserve"> </w:t>
      </w:r>
      <w:r w:rsidR="00253B79" w:rsidRPr="003B0586">
        <w:rPr>
          <w:rFonts w:hAnsi="Times New Roman" w:cs="Times New Roman"/>
          <w:color w:val="auto"/>
          <w:lang w:val="it-IT"/>
        </w:rPr>
        <w:t xml:space="preserve">Đối với thuốc sản xuất trong nước: </w:t>
      </w:r>
      <w:r w:rsidR="00BD5137" w:rsidRPr="003B0586">
        <w:rPr>
          <w:rFonts w:hAnsi="Times New Roman" w:cs="Times New Roman"/>
          <w:color w:val="auto"/>
          <w:lang w:val="it-IT"/>
        </w:rPr>
        <w:t>Cơ sở sản xuất</w:t>
      </w:r>
      <w:r w:rsidR="00253B79" w:rsidRPr="003B0586">
        <w:rPr>
          <w:rFonts w:hAnsi="Times New Roman" w:cs="Times New Roman"/>
          <w:color w:val="auto"/>
          <w:lang w:val="it-IT"/>
        </w:rPr>
        <w:t xml:space="preserve"> thuốc. </w:t>
      </w:r>
    </w:p>
    <w:p w14:paraId="4280CE42" w14:textId="74223E7A" w:rsidR="00BD5137" w:rsidRPr="003B0586" w:rsidRDefault="00253B79" w:rsidP="006F049B">
      <w:pPr>
        <w:pStyle w:val="Body"/>
        <w:spacing w:line="240" w:lineRule="auto"/>
        <w:ind w:firstLine="567"/>
        <w:rPr>
          <w:rFonts w:hAnsi="Times New Roman" w:cs="Times New Roman"/>
          <w:color w:val="auto"/>
          <w:lang w:val="it-IT"/>
        </w:rPr>
      </w:pPr>
      <w:r w:rsidRPr="003B0586">
        <w:rPr>
          <w:rFonts w:hAnsi="Times New Roman" w:cs="Times New Roman"/>
          <w:color w:val="auto"/>
          <w:lang w:val="it-IT"/>
        </w:rPr>
        <w:t xml:space="preserve">Trường hợp thuốc sản xuất trong nước là thuốc gia công tại Việt Nam thì đối tượng thực hiện công bố, công bố lại giá bán buôn thuốc dự kiến là </w:t>
      </w:r>
      <w:r w:rsidR="003B3952">
        <w:rPr>
          <w:rFonts w:hAnsi="Times New Roman" w:cs="Times New Roman"/>
          <w:color w:val="auto"/>
          <w:lang w:val="it-IT"/>
        </w:rPr>
        <w:t>c</w:t>
      </w:r>
      <w:r w:rsidR="003B3952" w:rsidRPr="003B0586">
        <w:rPr>
          <w:rFonts w:hAnsi="Times New Roman" w:cs="Times New Roman"/>
          <w:color w:val="auto"/>
          <w:lang w:val="it-IT"/>
        </w:rPr>
        <w:t>ơ sở sản xuất thuốc</w:t>
      </w:r>
      <w:r w:rsidR="003B3952" w:rsidRPr="003B0586">
        <w:rPr>
          <w:rFonts w:hAnsi="Times New Roman" w:cs="Times New Roman"/>
          <w:iCs/>
          <w:color w:val="auto"/>
          <w:lang w:val="it-IT"/>
        </w:rPr>
        <w:t xml:space="preserve"> </w:t>
      </w:r>
      <w:r w:rsidR="003B3952">
        <w:rPr>
          <w:rFonts w:hAnsi="Times New Roman" w:cs="Times New Roman"/>
          <w:iCs/>
          <w:color w:val="auto"/>
          <w:lang w:val="it-IT"/>
        </w:rPr>
        <w:t xml:space="preserve">hoặc </w:t>
      </w:r>
      <w:r w:rsidRPr="003B0586">
        <w:rPr>
          <w:rFonts w:hAnsi="Times New Roman" w:cs="Times New Roman"/>
          <w:iCs/>
          <w:color w:val="auto"/>
          <w:lang w:val="it-IT"/>
        </w:rPr>
        <w:t>cơ sở đặt gia công thuốc.</w:t>
      </w:r>
    </w:p>
    <w:p w14:paraId="4AB2126E" w14:textId="6D3606E4" w:rsidR="00253B79" w:rsidRPr="003B0586" w:rsidRDefault="00253B79" w:rsidP="006F049B">
      <w:pPr>
        <w:pStyle w:val="Body"/>
        <w:spacing w:line="240" w:lineRule="auto"/>
        <w:ind w:firstLine="567"/>
        <w:rPr>
          <w:rFonts w:hAnsi="Times New Roman" w:cs="Times New Roman"/>
          <w:color w:val="auto"/>
          <w:lang w:val="it-IT"/>
        </w:rPr>
      </w:pPr>
      <w:r w:rsidRPr="003B0586">
        <w:rPr>
          <w:rFonts w:hAnsi="Times New Roman" w:cs="Times New Roman"/>
          <w:color w:val="auto"/>
          <w:lang w:val="it-IT"/>
        </w:rPr>
        <w:t>b) Đối với thuốc nước ngoài nhập khẩu vào Việt Nam: Cơ sở nhập khẩu</w:t>
      </w:r>
      <w:r w:rsidR="0079023C" w:rsidRPr="003B0586">
        <w:rPr>
          <w:rFonts w:hAnsi="Times New Roman" w:cs="Times New Roman"/>
          <w:color w:val="auto"/>
          <w:lang w:val="it-IT"/>
        </w:rPr>
        <w:t xml:space="preserve"> thuốc</w:t>
      </w:r>
      <w:r w:rsidRPr="003B0586">
        <w:rPr>
          <w:rFonts w:hAnsi="Times New Roman" w:cs="Times New Roman"/>
          <w:color w:val="auto"/>
          <w:lang w:val="it-IT"/>
        </w:rPr>
        <w:t>.</w:t>
      </w:r>
    </w:p>
    <w:p w14:paraId="4D25D583" w14:textId="4B42995D" w:rsidR="00C75500" w:rsidRPr="003B0586" w:rsidRDefault="00C75500" w:rsidP="006F049B">
      <w:pPr>
        <w:pStyle w:val="Body"/>
        <w:spacing w:line="240" w:lineRule="auto"/>
        <w:ind w:firstLine="567"/>
        <w:rPr>
          <w:rFonts w:hAnsi="Times New Roman" w:cs="Times New Roman"/>
          <w:b/>
          <w:bCs/>
          <w:iCs/>
          <w:color w:val="auto"/>
          <w:lang w:val="it-IT"/>
        </w:rPr>
      </w:pPr>
      <w:r w:rsidRPr="003B0586">
        <w:rPr>
          <w:rFonts w:hAnsi="Times New Roman" w:cs="Times New Roman"/>
          <w:b/>
          <w:bCs/>
          <w:iCs/>
          <w:color w:val="auto"/>
          <w:lang w:val="it-IT"/>
        </w:rPr>
        <w:t>Điều 6. Cách thức thực hiện và tiếp nhận công bố</w:t>
      </w:r>
      <w:r w:rsidR="004218F3" w:rsidRPr="003B0586">
        <w:rPr>
          <w:rFonts w:hAnsi="Times New Roman" w:cs="Times New Roman"/>
          <w:b/>
          <w:bCs/>
          <w:iCs/>
          <w:color w:val="auto"/>
          <w:lang w:val="it-IT"/>
        </w:rPr>
        <w:t>, công bố lại</w:t>
      </w:r>
      <w:r w:rsidRPr="003B0586">
        <w:rPr>
          <w:rFonts w:hAnsi="Times New Roman" w:cs="Times New Roman"/>
          <w:b/>
          <w:bCs/>
          <w:iCs/>
          <w:color w:val="auto"/>
          <w:lang w:val="it-IT"/>
        </w:rPr>
        <w:t xml:space="preserve"> giá bán buôn thuốc dự kiến</w:t>
      </w:r>
    </w:p>
    <w:p w14:paraId="7EDDB6C5" w14:textId="050243E0" w:rsidR="00C75500" w:rsidRPr="003B0586" w:rsidRDefault="00C75500" w:rsidP="006F049B">
      <w:pPr>
        <w:pStyle w:val="Body"/>
        <w:spacing w:line="240" w:lineRule="auto"/>
        <w:ind w:firstLine="567"/>
        <w:rPr>
          <w:rFonts w:hAnsi="Times New Roman" w:cs="Times New Roman"/>
          <w:bCs/>
          <w:color w:val="auto"/>
          <w:lang w:val="it-IT"/>
        </w:rPr>
      </w:pPr>
      <w:r w:rsidRPr="003B0586">
        <w:rPr>
          <w:rFonts w:hAnsi="Times New Roman" w:cs="Times New Roman"/>
          <w:iCs/>
          <w:color w:val="auto"/>
          <w:lang w:val="it-IT"/>
        </w:rPr>
        <w:t>1</w:t>
      </w:r>
      <w:r w:rsidR="00253B79" w:rsidRPr="003B0586">
        <w:rPr>
          <w:rFonts w:hAnsi="Times New Roman" w:cs="Times New Roman"/>
          <w:iCs/>
          <w:color w:val="auto"/>
          <w:lang w:val="it-IT"/>
        </w:rPr>
        <w:t xml:space="preserve">. </w:t>
      </w:r>
      <w:r w:rsidR="00DF7E36" w:rsidRPr="003B0586">
        <w:rPr>
          <w:rFonts w:hAnsi="Times New Roman" w:cs="Times New Roman"/>
          <w:iCs/>
          <w:color w:val="auto"/>
          <w:lang w:val="it-IT"/>
        </w:rPr>
        <w:t xml:space="preserve">Sau khi được cấp </w:t>
      </w:r>
      <w:r w:rsidR="00DF7E36" w:rsidRPr="003B0586">
        <w:rPr>
          <w:rFonts w:hAnsi="Times New Roman" w:cs="Times New Roman"/>
          <w:iCs/>
          <w:color w:val="auto"/>
          <w:spacing w:val="-6"/>
          <w:lang w:val="vi-VN"/>
        </w:rPr>
        <w:t>giấy đăng ký lưu hành thuốc hoặc giấy phép nhập khẩu thuốc</w:t>
      </w:r>
      <w:r w:rsidR="00DF7E36" w:rsidRPr="003B0586">
        <w:rPr>
          <w:rFonts w:hAnsi="Times New Roman" w:cs="Times New Roman"/>
          <w:iCs/>
          <w:color w:val="auto"/>
          <w:spacing w:val="-6"/>
        </w:rPr>
        <w:t xml:space="preserve">, </w:t>
      </w:r>
      <w:r w:rsidR="006F1B82" w:rsidRPr="003B0586">
        <w:rPr>
          <w:rFonts w:hAnsi="Times New Roman" w:cs="Times New Roman"/>
          <w:iCs/>
          <w:color w:val="auto"/>
          <w:spacing w:val="-6"/>
        </w:rPr>
        <w:t xml:space="preserve">đối tượng thực hiện công bố quy định tại </w:t>
      </w:r>
      <w:r w:rsidRPr="003B0586">
        <w:rPr>
          <w:rFonts w:hAnsi="Times New Roman" w:cs="Times New Roman"/>
          <w:iCs/>
          <w:color w:val="auto"/>
          <w:spacing w:val="-6"/>
        </w:rPr>
        <w:t>khoản 2</w:t>
      </w:r>
      <w:r w:rsidR="006F1B82" w:rsidRPr="003B0586">
        <w:rPr>
          <w:rFonts w:hAnsi="Times New Roman" w:cs="Times New Roman"/>
          <w:iCs/>
          <w:color w:val="auto"/>
          <w:spacing w:val="-6"/>
        </w:rPr>
        <w:t xml:space="preserve"> Điều</w:t>
      </w:r>
      <w:r w:rsidR="0077740C" w:rsidRPr="003B0586">
        <w:rPr>
          <w:rFonts w:hAnsi="Times New Roman" w:cs="Times New Roman"/>
          <w:iCs/>
          <w:color w:val="auto"/>
          <w:spacing w:val="-6"/>
        </w:rPr>
        <w:t xml:space="preserve"> 5</w:t>
      </w:r>
      <w:r w:rsidR="006F1B82" w:rsidRPr="003B0586">
        <w:rPr>
          <w:rFonts w:hAnsi="Times New Roman" w:cs="Times New Roman"/>
          <w:iCs/>
          <w:color w:val="auto"/>
          <w:spacing w:val="-6"/>
        </w:rPr>
        <w:t xml:space="preserve"> </w:t>
      </w:r>
      <w:r w:rsidRPr="003B0586">
        <w:rPr>
          <w:rFonts w:hAnsi="Times New Roman" w:cs="Times New Roman"/>
          <w:iCs/>
          <w:color w:val="auto"/>
          <w:spacing w:val="-6"/>
        </w:rPr>
        <w:t>Nghị định này</w:t>
      </w:r>
      <w:r w:rsidR="004923C4" w:rsidRPr="003B0586">
        <w:rPr>
          <w:rFonts w:hAnsi="Times New Roman" w:cs="Times New Roman"/>
          <w:iCs/>
          <w:color w:val="auto"/>
          <w:lang w:val="it-IT"/>
        </w:rPr>
        <w:t xml:space="preserve"> </w:t>
      </w:r>
      <w:r w:rsidR="00F342CD" w:rsidRPr="003B0586">
        <w:rPr>
          <w:rFonts w:hAnsi="Times New Roman" w:cs="Times New Roman"/>
          <w:iCs/>
          <w:color w:val="auto"/>
          <w:lang w:val="it-IT"/>
        </w:rPr>
        <w:t>th</w:t>
      </w:r>
      <w:r w:rsidR="00F342CD" w:rsidRPr="003B0586">
        <w:rPr>
          <w:rFonts w:hAnsi="Times New Roman" w:cs="Times New Roman"/>
          <w:iCs/>
          <w:color w:val="auto"/>
          <w:lang w:val="ar-SA"/>
        </w:rPr>
        <w:t>ự</w:t>
      </w:r>
      <w:r w:rsidR="00F342CD" w:rsidRPr="003B0586">
        <w:rPr>
          <w:rFonts w:hAnsi="Times New Roman" w:cs="Times New Roman"/>
          <w:iCs/>
          <w:color w:val="auto"/>
          <w:lang w:val="it-IT"/>
        </w:rPr>
        <w:t>c hi</w:t>
      </w:r>
      <w:r w:rsidR="00F342CD" w:rsidRPr="003B0586">
        <w:rPr>
          <w:rFonts w:hAnsi="Times New Roman" w:cs="Times New Roman"/>
          <w:iCs/>
          <w:color w:val="auto"/>
          <w:lang w:val="ar-SA"/>
        </w:rPr>
        <w:t>ệ</w:t>
      </w:r>
      <w:r w:rsidR="00F342CD" w:rsidRPr="003B0586">
        <w:rPr>
          <w:rFonts w:hAnsi="Times New Roman" w:cs="Times New Roman"/>
          <w:iCs/>
          <w:color w:val="auto"/>
          <w:lang w:val="it-IT"/>
        </w:rPr>
        <w:t xml:space="preserve">n </w:t>
      </w:r>
      <w:r w:rsidR="00F342CD" w:rsidRPr="003B0586">
        <w:rPr>
          <w:rFonts w:hAnsi="Times New Roman" w:cs="Times New Roman"/>
          <w:bCs/>
          <w:color w:val="auto"/>
          <w:lang w:val="it-IT"/>
        </w:rPr>
        <w:t>công bố g</w:t>
      </w:r>
      <w:r w:rsidR="00F342CD" w:rsidRPr="003B0586">
        <w:rPr>
          <w:rFonts w:hAnsi="Times New Roman" w:cs="Times New Roman"/>
          <w:iCs/>
          <w:color w:val="auto"/>
          <w:lang w:val="it-IT"/>
        </w:rPr>
        <w:t>iá bán buôn</w:t>
      </w:r>
      <w:r w:rsidR="00391F56" w:rsidRPr="003B0586">
        <w:rPr>
          <w:rFonts w:hAnsi="Times New Roman" w:cs="Times New Roman"/>
          <w:iCs/>
          <w:color w:val="auto"/>
          <w:lang w:val="it-IT"/>
        </w:rPr>
        <w:t xml:space="preserve"> thuốc</w:t>
      </w:r>
      <w:r w:rsidR="00F342CD" w:rsidRPr="003B0586">
        <w:rPr>
          <w:rFonts w:hAnsi="Times New Roman" w:cs="Times New Roman"/>
          <w:iCs/>
          <w:color w:val="auto"/>
          <w:lang w:val="it-IT"/>
        </w:rPr>
        <w:t xml:space="preserve"> d</w:t>
      </w:r>
      <w:r w:rsidR="00F342CD" w:rsidRPr="003B0586">
        <w:rPr>
          <w:rFonts w:hAnsi="Times New Roman" w:cs="Times New Roman"/>
          <w:iCs/>
          <w:color w:val="auto"/>
          <w:lang w:val="ar-SA"/>
        </w:rPr>
        <w:t xml:space="preserve">ự </w:t>
      </w:r>
      <w:r w:rsidR="00F342CD" w:rsidRPr="003B0586">
        <w:rPr>
          <w:rFonts w:hAnsi="Times New Roman" w:cs="Times New Roman"/>
          <w:iCs/>
          <w:color w:val="auto"/>
          <w:lang w:val="it-IT"/>
        </w:rPr>
        <w:t>ki</w:t>
      </w:r>
      <w:r w:rsidR="00F342CD" w:rsidRPr="003B0586">
        <w:rPr>
          <w:rFonts w:hAnsi="Times New Roman" w:cs="Times New Roman"/>
          <w:iCs/>
          <w:color w:val="auto"/>
          <w:lang w:val="ar-SA"/>
        </w:rPr>
        <w:t>ế</w:t>
      </w:r>
      <w:r w:rsidR="00F342CD" w:rsidRPr="003B0586">
        <w:rPr>
          <w:rFonts w:hAnsi="Times New Roman" w:cs="Times New Roman"/>
          <w:iCs/>
          <w:color w:val="auto"/>
          <w:lang w:val="it-IT"/>
        </w:rPr>
        <w:t xml:space="preserve">n trước khi </w:t>
      </w:r>
      <w:r w:rsidR="00234235">
        <w:rPr>
          <w:rFonts w:hAnsi="Times New Roman" w:cs="Times New Roman"/>
          <w:iCs/>
          <w:color w:val="auto"/>
          <w:lang w:val="it-IT"/>
        </w:rPr>
        <w:t>bán buôn</w:t>
      </w:r>
      <w:r w:rsidR="00F342CD" w:rsidRPr="003B0586">
        <w:rPr>
          <w:rFonts w:hAnsi="Times New Roman" w:cs="Times New Roman"/>
          <w:iCs/>
          <w:color w:val="auto"/>
          <w:lang w:val="it-IT"/>
        </w:rPr>
        <w:t xml:space="preserve"> lô thuốc đầu tiên </w:t>
      </w:r>
      <w:r w:rsidR="00234235">
        <w:rPr>
          <w:rFonts w:hAnsi="Times New Roman" w:cs="Times New Roman"/>
          <w:iCs/>
          <w:color w:val="auto"/>
          <w:lang w:val="it-IT"/>
        </w:rPr>
        <w:t>ra</w:t>
      </w:r>
      <w:r w:rsidR="00F342CD" w:rsidRPr="003B0586">
        <w:rPr>
          <w:rFonts w:hAnsi="Times New Roman" w:cs="Times New Roman"/>
          <w:iCs/>
          <w:color w:val="auto"/>
          <w:lang w:val="it-IT"/>
        </w:rPr>
        <w:t xml:space="preserve"> thị trường Việt Nam của chính </w:t>
      </w:r>
      <w:r w:rsidR="00D02F81" w:rsidRPr="003B0586">
        <w:rPr>
          <w:rFonts w:hAnsi="Times New Roman" w:cs="Times New Roman"/>
          <w:iCs/>
          <w:color w:val="auto"/>
          <w:lang w:val="it-IT"/>
        </w:rPr>
        <w:t>cơ sở đó</w:t>
      </w:r>
      <w:r w:rsidR="00F342CD" w:rsidRPr="003B0586">
        <w:rPr>
          <w:rFonts w:hAnsi="Times New Roman" w:cs="Times New Roman"/>
          <w:iCs/>
          <w:color w:val="auto"/>
          <w:lang w:val="it-IT"/>
        </w:rPr>
        <w:t xml:space="preserve">. Các </w:t>
      </w:r>
      <w:r w:rsidR="00D02F81" w:rsidRPr="003B0586">
        <w:rPr>
          <w:rFonts w:hAnsi="Times New Roman" w:cs="Times New Roman"/>
          <w:iCs/>
          <w:color w:val="auto"/>
          <w:lang w:val="it-IT"/>
        </w:rPr>
        <w:t xml:space="preserve">lô sản xuất tiếp theo hoặc các </w:t>
      </w:r>
      <w:r w:rsidR="00F342CD" w:rsidRPr="003B0586">
        <w:rPr>
          <w:rFonts w:hAnsi="Times New Roman" w:cs="Times New Roman"/>
          <w:iCs/>
          <w:color w:val="auto"/>
          <w:lang w:val="it-IT"/>
        </w:rPr>
        <w:t>chuy</w:t>
      </w:r>
      <w:r w:rsidR="00F342CD" w:rsidRPr="003B0586">
        <w:rPr>
          <w:rFonts w:hAnsi="Times New Roman" w:cs="Times New Roman"/>
          <w:iCs/>
          <w:color w:val="auto"/>
          <w:lang w:val="ar-SA"/>
        </w:rPr>
        <w:t>ế</w:t>
      </w:r>
      <w:r w:rsidR="00F342CD" w:rsidRPr="003B0586">
        <w:rPr>
          <w:rFonts w:hAnsi="Times New Roman" w:cs="Times New Roman"/>
          <w:iCs/>
          <w:color w:val="auto"/>
          <w:lang w:val="it-IT"/>
        </w:rPr>
        <w:t>n hà</w:t>
      </w:r>
      <w:r w:rsidR="00F342CD" w:rsidRPr="003B0586">
        <w:rPr>
          <w:rFonts w:hAnsi="Times New Roman" w:cs="Times New Roman"/>
          <w:iCs/>
          <w:color w:val="auto"/>
          <w:lang w:val="de-DE"/>
        </w:rPr>
        <w:t>ng nh</w:t>
      </w:r>
      <w:r w:rsidR="00F342CD" w:rsidRPr="003B0586">
        <w:rPr>
          <w:rFonts w:hAnsi="Times New Roman" w:cs="Times New Roman"/>
          <w:iCs/>
          <w:color w:val="auto"/>
          <w:lang w:val="ar-SA"/>
        </w:rPr>
        <w:t>ậ</w:t>
      </w:r>
      <w:r w:rsidR="00F342CD" w:rsidRPr="003B0586">
        <w:rPr>
          <w:rFonts w:hAnsi="Times New Roman" w:cs="Times New Roman"/>
          <w:iCs/>
          <w:color w:val="auto"/>
          <w:lang w:val="nl-NL"/>
        </w:rPr>
        <w:t>p kh</w:t>
      </w:r>
      <w:r w:rsidR="00F342CD" w:rsidRPr="003B0586">
        <w:rPr>
          <w:rFonts w:hAnsi="Times New Roman" w:cs="Times New Roman"/>
          <w:iCs/>
          <w:color w:val="auto"/>
          <w:lang w:val="ar-SA"/>
        </w:rPr>
        <w:t>ẩ</w:t>
      </w:r>
      <w:r w:rsidR="00F342CD" w:rsidRPr="003B0586">
        <w:rPr>
          <w:rFonts w:hAnsi="Times New Roman" w:cs="Times New Roman"/>
          <w:iCs/>
          <w:color w:val="auto"/>
          <w:lang w:val="it-IT"/>
        </w:rPr>
        <w:t>u ti</w:t>
      </w:r>
      <w:r w:rsidR="00F342CD" w:rsidRPr="003B0586">
        <w:rPr>
          <w:rFonts w:hAnsi="Times New Roman" w:cs="Times New Roman"/>
          <w:iCs/>
          <w:color w:val="auto"/>
          <w:lang w:val="ar-SA"/>
        </w:rPr>
        <w:t>ế</w:t>
      </w:r>
      <w:r w:rsidR="00F342CD" w:rsidRPr="003B0586">
        <w:rPr>
          <w:rFonts w:hAnsi="Times New Roman" w:cs="Times New Roman"/>
          <w:iCs/>
          <w:color w:val="auto"/>
          <w:lang w:val="it-IT"/>
        </w:rPr>
        <w:t xml:space="preserve">p theo, </w:t>
      </w:r>
      <w:r w:rsidR="004923C4" w:rsidRPr="003B0586">
        <w:rPr>
          <w:rFonts w:hAnsi="Times New Roman" w:cs="Times New Roman"/>
          <w:iCs/>
          <w:color w:val="auto"/>
          <w:lang w:val="it-IT"/>
        </w:rPr>
        <w:t xml:space="preserve">cơ sở </w:t>
      </w:r>
      <w:r w:rsidR="00F342CD" w:rsidRPr="003B0586">
        <w:rPr>
          <w:rFonts w:hAnsi="Times New Roman" w:cs="Times New Roman"/>
          <w:iCs/>
          <w:color w:val="auto"/>
          <w:lang w:val="it-IT"/>
        </w:rPr>
        <w:t>không ph</w:t>
      </w:r>
      <w:r w:rsidR="00F342CD" w:rsidRPr="003B0586">
        <w:rPr>
          <w:rFonts w:hAnsi="Times New Roman" w:cs="Times New Roman"/>
          <w:iCs/>
          <w:color w:val="auto"/>
          <w:lang w:val="ar-SA"/>
        </w:rPr>
        <w:t>ả</w:t>
      </w:r>
      <w:r w:rsidR="00F342CD" w:rsidRPr="003B0586">
        <w:rPr>
          <w:rFonts w:hAnsi="Times New Roman" w:cs="Times New Roman"/>
          <w:iCs/>
          <w:color w:val="auto"/>
          <w:lang w:val="it-IT"/>
        </w:rPr>
        <w:t>i th</w:t>
      </w:r>
      <w:r w:rsidR="00F342CD" w:rsidRPr="003B0586">
        <w:rPr>
          <w:rFonts w:hAnsi="Times New Roman" w:cs="Times New Roman"/>
          <w:iCs/>
          <w:color w:val="auto"/>
          <w:lang w:val="ar-SA"/>
        </w:rPr>
        <w:t>ự</w:t>
      </w:r>
      <w:r w:rsidR="00F342CD" w:rsidRPr="003B0586">
        <w:rPr>
          <w:rFonts w:hAnsi="Times New Roman" w:cs="Times New Roman"/>
          <w:iCs/>
          <w:color w:val="auto"/>
          <w:lang w:val="it-IT"/>
        </w:rPr>
        <w:t>c hi</w:t>
      </w:r>
      <w:r w:rsidR="00F342CD" w:rsidRPr="003B0586">
        <w:rPr>
          <w:rFonts w:hAnsi="Times New Roman" w:cs="Times New Roman"/>
          <w:iCs/>
          <w:color w:val="auto"/>
          <w:lang w:val="ar-SA"/>
        </w:rPr>
        <w:t>ệ</w:t>
      </w:r>
      <w:r w:rsidR="00F342CD" w:rsidRPr="003B0586">
        <w:rPr>
          <w:rFonts w:hAnsi="Times New Roman" w:cs="Times New Roman"/>
          <w:iCs/>
          <w:color w:val="auto"/>
          <w:lang w:val="it-IT"/>
        </w:rPr>
        <w:t xml:space="preserve">n </w:t>
      </w:r>
      <w:r w:rsidR="00F342CD" w:rsidRPr="003B0586">
        <w:rPr>
          <w:rFonts w:hAnsi="Times New Roman" w:cs="Times New Roman"/>
          <w:bCs/>
          <w:color w:val="auto"/>
          <w:lang w:val="it-IT"/>
        </w:rPr>
        <w:t>công bố</w:t>
      </w:r>
      <w:r w:rsidR="00F342CD" w:rsidRPr="003B0586">
        <w:rPr>
          <w:rFonts w:hAnsi="Times New Roman" w:cs="Times New Roman"/>
          <w:iCs/>
          <w:color w:val="auto"/>
          <w:lang w:val="it-IT"/>
        </w:rPr>
        <w:t xml:space="preserve"> n</w:t>
      </w:r>
      <w:r w:rsidR="00F342CD" w:rsidRPr="003B0586">
        <w:rPr>
          <w:rFonts w:hAnsi="Times New Roman" w:cs="Times New Roman"/>
          <w:iCs/>
          <w:color w:val="auto"/>
          <w:lang w:val="ar-SA"/>
        </w:rPr>
        <w:t>ế</w:t>
      </w:r>
      <w:r w:rsidR="00F342CD" w:rsidRPr="003B0586">
        <w:rPr>
          <w:rFonts w:hAnsi="Times New Roman" w:cs="Times New Roman"/>
          <w:iCs/>
          <w:color w:val="auto"/>
          <w:lang w:val="it-IT"/>
        </w:rPr>
        <w:t>u không có đi</w:t>
      </w:r>
      <w:r w:rsidR="00F342CD" w:rsidRPr="003B0586">
        <w:rPr>
          <w:rFonts w:hAnsi="Times New Roman" w:cs="Times New Roman"/>
          <w:iCs/>
          <w:color w:val="auto"/>
          <w:lang w:val="ar-SA"/>
        </w:rPr>
        <w:t>ề</w:t>
      </w:r>
      <w:r w:rsidR="00F342CD" w:rsidRPr="003B0586">
        <w:rPr>
          <w:rFonts w:hAnsi="Times New Roman" w:cs="Times New Roman"/>
          <w:iCs/>
          <w:color w:val="auto"/>
          <w:lang w:val="it-IT"/>
        </w:rPr>
        <w:t>u ch</w:t>
      </w:r>
      <w:r w:rsidR="00F342CD" w:rsidRPr="003B0586">
        <w:rPr>
          <w:rFonts w:hAnsi="Times New Roman" w:cs="Times New Roman"/>
          <w:iCs/>
          <w:color w:val="auto"/>
          <w:lang w:val="ar-SA"/>
        </w:rPr>
        <w:t>ỉ</w:t>
      </w:r>
      <w:r w:rsidR="00F342CD" w:rsidRPr="003B0586">
        <w:rPr>
          <w:rFonts w:hAnsi="Times New Roman" w:cs="Times New Roman"/>
          <w:iCs/>
          <w:color w:val="auto"/>
          <w:lang w:val="it-IT"/>
        </w:rPr>
        <w:t>nh giá so v</w:t>
      </w:r>
      <w:r w:rsidR="00F342CD" w:rsidRPr="003B0586">
        <w:rPr>
          <w:rFonts w:hAnsi="Times New Roman" w:cs="Times New Roman"/>
          <w:iCs/>
          <w:color w:val="auto"/>
          <w:lang w:val="ar-SA"/>
        </w:rPr>
        <w:t>ớ</w:t>
      </w:r>
      <w:r w:rsidR="00F342CD" w:rsidRPr="003B0586">
        <w:rPr>
          <w:rFonts w:hAnsi="Times New Roman" w:cs="Times New Roman"/>
          <w:iCs/>
          <w:color w:val="auto"/>
          <w:lang w:val="it-IT"/>
        </w:rPr>
        <w:t>i giá bán buôn</w:t>
      </w:r>
      <w:r w:rsidR="00391F56" w:rsidRPr="003B0586">
        <w:rPr>
          <w:rFonts w:hAnsi="Times New Roman" w:cs="Times New Roman"/>
          <w:iCs/>
          <w:color w:val="auto"/>
          <w:lang w:val="it-IT"/>
        </w:rPr>
        <w:t xml:space="preserve"> thuốc</w:t>
      </w:r>
      <w:r w:rsidR="00F342CD" w:rsidRPr="003B0586">
        <w:rPr>
          <w:rFonts w:hAnsi="Times New Roman" w:cs="Times New Roman"/>
          <w:iCs/>
          <w:color w:val="auto"/>
          <w:lang w:val="it-IT"/>
        </w:rPr>
        <w:t xml:space="preserve"> dự kiến của thu</w:t>
      </w:r>
      <w:r w:rsidR="00F342CD" w:rsidRPr="003B0586">
        <w:rPr>
          <w:rFonts w:hAnsi="Times New Roman" w:cs="Times New Roman"/>
          <w:iCs/>
          <w:color w:val="auto"/>
          <w:lang w:val="ar-SA"/>
        </w:rPr>
        <w:t>ố</w:t>
      </w:r>
      <w:r w:rsidR="00F342CD" w:rsidRPr="003B0586">
        <w:rPr>
          <w:rFonts w:hAnsi="Times New Roman" w:cs="Times New Roman"/>
          <w:iCs/>
          <w:color w:val="auto"/>
          <w:lang w:val="it-IT"/>
        </w:rPr>
        <w:t xml:space="preserve">c do chính cơ sở đã </w:t>
      </w:r>
      <w:r w:rsidR="00F342CD" w:rsidRPr="003B0586">
        <w:rPr>
          <w:rFonts w:hAnsi="Times New Roman" w:cs="Times New Roman"/>
          <w:bCs/>
          <w:color w:val="auto"/>
          <w:lang w:val="it-IT"/>
        </w:rPr>
        <w:t>công bố</w:t>
      </w:r>
      <w:r w:rsidR="00B31D8B" w:rsidRPr="003B0586">
        <w:rPr>
          <w:rFonts w:hAnsi="Times New Roman" w:cs="Times New Roman"/>
          <w:bCs/>
          <w:color w:val="auto"/>
          <w:lang w:val="it-IT"/>
        </w:rPr>
        <w:t>.</w:t>
      </w:r>
      <w:r w:rsidR="00BD47C7" w:rsidRPr="003B0586">
        <w:rPr>
          <w:rFonts w:hAnsi="Times New Roman" w:cs="Times New Roman"/>
          <w:bCs/>
          <w:color w:val="auto"/>
          <w:lang w:val="it-IT"/>
        </w:rPr>
        <w:t xml:space="preserve"> </w:t>
      </w:r>
    </w:p>
    <w:p w14:paraId="5A0FC1B9" w14:textId="3A19BADE" w:rsidR="00D6194C" w:rsidRPr="003B0586" w:rsidRDefault="00C75500" w:rsidP="006F049B">
      <w:pPr>
        <w:pStyle w:val="Body"/>
        <w:spacing w:line="240" w:lineRule="auto"/>
        <w:ind w:firstLine="567"/>
        <w:rPr>
          <w:rFonts w:hAnsi="Times New Roman" w:cs="Times New Roman"/>
          <w:iCs/>
          <w:color w:val="auto"/>
          <w:spacing w:val="-6"/>
        </w:rPr>
      </w:pPr>
      <w:r w:rsidRPr="003B0586">
        <w:rPr>
          <w:rFonts w:hAnsi="Times New Roman" w:cs="Times New Roman"/>
          <w:bCs/>
          <w:color w:val="auto"/>
          <w:lang w:val="it-IT"/>
        </w:rPr>
        <w:t>2. K</w:t>
      </w:r>
      <w:r w:rsidR="00596623" w:rsidRPr="003B0586">
        <w:rPr>
          <w:rFonts w:hAnsi="Times New Roman" w:cs="Times New Roman"/>
          <w:iCs/>
          <w:color w:val="auto"/>
          <w:lang w:val="it-IT"/>
        </w:rPr>
        <w:t xml:space="preserve">hi có nhu cầu </w:t>
      </w:r>
      <w:r w:rsidR="00596623" w:rsidRPr="003B0586">
        <w:rPr>
          <w:rFonts w:hAnsi="Times New Roman" w:cs="Times New Roman"/>
          <w:iCs/>
          <w:color w:val="auto"/>
          <w:lang w:val="vi-VN"/>
        </w:rPr>
        <w:t xml:space="preserve">thay đổi giá bán buôn thuốc dự kiến </w:t>
      </w:r>
      <w:r w:rsidR="00596623" w:rsidRPr="003B0586">
        <w:rPr>
          <w:rFonts w:hAnsi="Times New Roman" w:cs="Times New Roman"/>
          <w:iCs/>
          <w:color w:val="auto"/>
          <w:lang w:val="it-IT"/>
        </w:rPr>
        <w:t xml:space="preserve">đã </w:t>
      </w:r>
      <w:r w:rsidR="00596623" w:rsidRPr="003B0586">
        <w:rPr>
          <w:rFonts w:hAnsi="Times New Roman" w:cs="Times New Roman"/>
          <w:bCs/>
          <w:color w:val="auto"/>
          <w:lang w:val="it-IT"/>
        </w:rPr>
        <w:t>công bố, công bố</w:t>
      </w:r>
      <w:r w:rsidR="00596623" w:rsidRPr="003B0586">
        <w:rPr>
          <w:rFonts w:hAnsi="Times New Roman" w:cs="Times New Roman"/>
          <w:iCs/>
          <w:color w:val="auto"/>
          <w:lang w:val="it-IT"/>
        </w:rPr>
        <w:t xml:space="preserve"> l</w:t>
      </w:r>
      <w:r w:rsidR="00596623" w:rsidRPr="003B0586">
        <w:rPr>
          <w:rFonts w:hAnsi="Times New Roman" w:cs="Times New Roman"/>
          <w:iCs/>
          <w:color w:val="auto"/>
          <w:lang w:val="ar-SA"/>
        </w:rPr>
        <w:t>ạ</w:t>
      </w:r>
      <w:r w:rsidR="00596623" w:rsidRPr="003B0586">
        <w:rPr>
          <w:rFonts w:hAnsi="Times New Roman" w:cs="Times New Roman"/>
          <w:iCs/>
          <w:color w:val="auto"/>
          <w:lang w:val="it-IT"/>
        </w:rPr>
        <w:t>i li</w:t>
      </w:r>
      <w:r w:rsidR="00596623" w:rsidRPr="003B0586">
        <w:rPr>
          <w:rFonts w:hAnsi="Times New Roman" w:cs="Times New Roman"/>
          <w:iCs/>
          <w:color w:val="auto"/>
          <w:lang w:val="ar-SA"/>
        </w:rPr>
        <w:t>ề</w:t>
      </w:r>
      <w:r w:rsidR="00596623" w:rsidRPr="003B0586">
        <w:rPr>
          <w:rFonts w:hAnsi="Times New Roman" w:cs="Times New Roman"/>
          <w:iCs/>
          <w:color w:val="auto"/>
          <w:lang w:val="it-IT"/>
        </w:rPr>
        <w:t>n k</w:t>
      </w:r>
      <w:r w:rsidR="00596623" w:rsidRPr="003B0586">
        <w:rPr>
          <w:rFonts w:hAnsi="Times New Roman" w:cs="Times New Roman"/>
          <w:iCs/>
          <w:color w:val="auto"/>
          <w:lang w:val="ar-SA"/>
        </w:rPr>
        <w:t xml:space="preserve">ề </w:t>
      </w:r>
      <w:r w:rsidR="00596623" w:rsidRPr="003B0586">
        <w:rPr>
          <w:rFonts w:hAnsi="Times New Roman" w:cs="Times New Roman"/>
          <w:iCs/>
          <w:color w:val="auto"/>
          <w:lang w:val="it-IT"/>
        </w:rPr>
        <w:t>trư</w:t>
      </w:r>
      <w:r w:rsidR="00596623" w:rsidRPr="003B0586">
        <w:rPr>
          <w:rFonts w:hAnsi="Times New Roman" w:cs="Times New Roman"/>
          <w:iCs/>
          <w:color w:val="auto"/>
          <w:lang w:val="ar-SA"/>
        </w:rPr>
        <w:t>ớ</w:t>
      </w:r>
      <w:r w:rsidR="00596623" w:rsidRPr="003B0586">
        <w:rPr>
          <w:rFonts w:hAnsi="Times New Roman" w:cs="Times New Roman"/>
          <w:iCs/>
          <w:color w:val="auto"/>
          <w:lang w:val="it-IT"/>
        </w:rPr>
        <w:t>c đó được công bố trên Cổng thông tin điện tử của Bộ Y tế</w:t>
      </w:r>
      <w:r w:rsidR="006F1B82" w:rsidRPr="003B0586">
        <w:rPr>
          <w:rFonts w:hAnsi="Times New Roman" w:cs="Times New Roman"/>
          <w:iCs/>
          <w:color w:val="auto"/>
          <w:lang w:val="it-IT"/>
        </w:rPr>
        <w:t xml:space="preserve">, </w:t>
      </w:r>
      <w:r w:rsidR="006F1B82" w:rsidRPr="003B0586">
        <w:rPr>
          <w:rFonts w:hAnsi="Times New Roman" w:cs="Times New Roman"/>
          <w:iCs/>
          <w:color w:val="auto"/>
          <w:spacing w:val="-6"/>
        </w:rPr>
        <w:t xml:space="preserve">đối </w:t>
      </w:r>
      <w:r w:rsidR="006F1B82" w:rsidRPr="003B0586">
        <w:rPr>
          <w:rFonts w:hAnsi="Times New Roman" w:cs="Times New Roman"/>
          <w:iCs/>
          <w:color w:val="auto"/>
          <w:spacing w:val="-6"/>
        </w:rPr>
        <w:lastRenderedPageBreak/>
        <w:t xml:space="preserve">tượng thực hiện công bố quy định tại </w:t>
      </w:r>
      <w:r w:rsidRPr="003B0586">
        <w:rPr>
          <w:rFonts w:hAnsi="Times New Roman" w:cs="Times New Roman"/>
          <w:iCs/>
          <w:color w:val="auto"/>
          <w:spacing w:val="-6"/>
        </w:rPr>
        <w:t>khoản 2 Điều</w:t>
      </w:r>
      <w:r w:rsidR="005476CB" w:rsidRPr="003B0586">
        <w:rPr>
          <w:rFonts w:hAnsi="Times New Roman" w:cs="Times New Roman"/>
          <w:iCs/>
          <w:color w:val="auto"/>
          <w:spacing w:val="-6"/>
        </w:rPr>
        <w:t xml:space="preserve"> 5</w:t>
      </w:r>
      <w:r w:rsidRPr="003B0586">
        <w:rPr>
          <w:rFonts w:hAnsi="Times New Roman" w:cs="Times New Roman"/>
          <w:iCs/>
          <w:color w:val="auto"/>
          <w:spacing w:val="-6"/>
        </w:rPr>
        <w:t xml:space="preserve"> Nghị định này</w:t>
      </w:r>
      <w:r w:rsidRPr="003B0586">
        <w:rPr>
          <w:rFonts w:hAnsi="Times New Roman" w:cs="Times New Roman"/>
          <w:iCs/>
          <w:color w:val="auto"/>
          <w:lang w:val="it-IT"/>
        </w:rPr>
        <w:t xml:space="preserve"> </w:t>
      </w:r>
      <w:r w:rsidR="006F1B82" w:rsidRPr="003B0586">
        <w:rPr>
          <w:rFonts w:hAnsi="Times New Roman" w:cs="Times New Roman"/>
          <w:iCs/>
          <w:color w:val="auto"/>
          <w:spacing w:val="-6"/>
        </w:rPr>
        <w:t>thực hiện công bố lại.</w:t>
      </w:r>
    </w:p>
    <w:p w14:paraId="2F4E3C4D" w14:textId="1615A2E3" w:rsidR="009E0745" w:rsidRPr="003B0586" w:rsidRDefault="00BD47C7" w:rsidP="009E0745">
      <w:pPr>
        <w:pStyle w:val="Body"/>
        <w:spacing w:line="240" w:lineRule="auto"/>
        <w:ind w:firstLine="567"/>
        <w:rPr>
          <w:rFonts w:hAnsi="Times New Roman" w:cs="Times New Roman"/>
          <w:iCs/>
          <w:color w:val="auto"/>
          <w:lang w:val="it-IT"/>
        </w:rPr>
      </w:pPr>
      <w:r w:rsidRPr="003B0586">
        <w:rPr>
          <w:rFonts w:hAnsi="Times New Roman" w:cs="Times New Roman"/>
          <w:iCs/>
          <w:color w:val="auto"/>
          <w:lang w:val="it-IT"/>
        </w:rPr>
        <w:t xml:space="preserve">3. </w:t>
      </w:r>
      <w:r w:rsidR="009E0745" w:rsidRPr="003B0586">
        <w:rPr>
          <w:rFonts w:hAnsi="Times New Roman" w:cs="Times New Roman"/>
          <w:iCs/>
          <w:color w:val="auto"/>
          <w:spacing w:val="-6"/>
        </w:rPr>
        <w:t>Khi thực hiện công bố, công bố lại, đ</w:t>
      </w:r>
      <w:r w:rsidR="009E0745" w:rsidRPr="003B0586">
        <w:rPr>
          <w:rFonts w:hAnsi="Times New Roman" w:cs="Times New Roman"/>
          <w:color w:val="auto"/>
          <w:lang w:val="it-IT"/>
        </w:rPr>
        <w:t>ối tượng thực hiện công bố theo quy định tại khoả</w:t>
      </w:r>
      <w:r w:rsidR="00010B43" w:rsidRPr="003B0586">
        <w:rPr>
          <w:rFonts w:hAnsi="Times New Roman" w:cs="Times New Roman"/>
          <w:color w:val="auto"/>
          <w:lang w:val="it-IT"/>
        </w:rPr>
        <w:t>n 2</w:t>
      </w:r>
      <w:r w:rsidR="009E0745" w:rsidRPr="003B0586">
        <w:rPr>
          <w:rFonts w:hAnsi="Times New Roman" w:cs="Times New Roman"/>
          <w:color w:val="auto"/>
          <w:lang w:val="it-IT"/>
        </w:rPr>
        <w:t xml:space="preserve"> Điều</w:t>
      </w:r>
      <w:r w:rsidR="00010B43" w:rsidRPr="003B0586">
        <w:rPr>
          <w:rFonts w:hAnsi="Times New Roman" w:cs="Times New Roman"/>
          <w:color w:val="auto"/>
          <w:lang w:val="it-IT"/>
        </w:rPr>
        <w:t xml:space="preserve"> 5</w:t>
      </w:r>
      <w:r w:rsidR="009E0745" w:rsidRPr="003B0586">
        <w:rPr>
          <w:rFonts w:hAnsi="Times New Roman" w:cs="Times New Roman"/>
          <w:color w:val="auto"/>
          <w:lang w:val="it-IT"/>
        </w:rPr>
        <w:t xml:space="preserve"> có trách nhiệm gửi </w:t>
      </w:r>
      <w:r w:rsidR="009E0745" w:rsidRPr="003B0586">
        <w:rPr>
          <w:rFonts w:hAnsi="Times New Roman" w:cs="Times New Roman"/>
          <w:iCs/>
          <w:color w:val="auto"/>
          <w:lang w:val="it-IT"/>
        </w:rPr>
        <w:t xml:space="preserve">Bảng công bố, công bố lại giá bán buôn thuốc dự kiến theo mẫu quy định tại Điều 4 của Nghị định này về Bộ Y tế. </w:t>
      </w:r>
    </w:p>
    <w:p w14:paraId="5930FB64" w14:textId="474F5E74" w:rsidR="00963D1E" w:rsidRPr="003B0586" w:rsidRDefault="00791591" w:rsidP="006F049B">
      <w:pPr>
        <w:pStyle w:val="Body"/>
        <w:spacing w:line="240" w:lineRule="auto"/>
        <w:ind w:firstLine="567"/>
        <w:rPr>
          <w:rFonts w:hAnsi="Times New Roman" w:cs="Times New Roman"/>
          <w:iCs/>
          <w:color w:val="auto"/>
          <w:lang w:val="it-IT"/>
        </w:rPr>
      </w:pPr>
      <w:r w:rsidRPr="003B0586">
        <w:rPr>
          <w:rFonts w:hAnsi="Times New Roman" w:cs="Times New Roman"/>
          <w:iCs/>
          <w:color w:val="auto"/>
          <w:lang w:val="it-IT"/>
        </w:rPr>
        <w:t xml:space="preserve">Bộ Y tế </w:t>
      </w:r>
      <w:r w:rsidR="00BD47C7" w:rsidRPr="003B0586">
        <w:rPr>
          <w:rFonts w:hAnsi="Times New Roman" w:cs="Times New Roman"/>
          <w:iCs/>
          <w:color w:val="auto"/>
          <w:lang w:val="it-IT"/>
        </w:rPr>
        <w:t xml:space="preserve">thực hiện </w:t>
      </w:r>
      <w:r w:rsidRPr="003B0586">
        <w:rPr>
          <w:rFonts w:hAnsi="Times New Roman" w:cs="Times New Roman"/>
          <w:iCs/>
          <w:color w:val="auto"/>
          <w:lang w:val="it-IT"/>
        </w:rPr>
        <w:t xml:space="preserve">tiếp nhận </w:t>
      </w:r>
      <w:r w:rsidR="009E0745" w:rsidRPr="003B0586">
        <w:rPr>
          <w:rFonts w:hAnsi="Times New Roman" w:cs="Times New Roman"/>
          <w:iCs/>
          <w:color w:val="auto"/>
          <w:lang w:val="it-IT"/>
        </w:rPr>
        <w:t>Bảng</w:t>
      </w:r>
      <w:r w:rsidRPr="003B0586">
        <w:rPr>
          <w:rFonts w:hAnsi="Times New Roman" w:cs="Times New Roman"/>
          <w:iCs/>
          <w:color w:val="auto"/>
          <w:lang w:val="it-IT"/>
        </w:rPr>
        <w:t xml:space="preserve"> công bố, công bố lại giá bán buôn dự kiến </w:t>
      </w:r>
      <w:r w:rsidRPr="003B0586">
        <w:rPr>
          <w:rFonts w:hAnsi="Times New Roman" w:cs="Times New Roman"/>
          <w:bCs/>
          <w:color w:val="auto"/>
          <w:lang w:val="it-IT"/>
        </w:rPr>
        <w:t>qua dịch vụ công trực tuyến</w:t>
      </w:r>
      <w:r w:rsidR="00BD47C7" w:rsidRPr="003B0586">
        <w:rPr>
          <w:rFonts w:hAnsi="Times New Roman" w:cs="Times New Roman"/>
          <w:bCs/>
          <w:color w:val="auto"/>
          <w:lang w:val="it-IT"/>
        </w:rPr>
        <w:t xml:space="preserve">. </w:t>
      </w:r>
      <w:r w:rsidR="00BD47C7" w:rsidRPr="003B0586">
        <w:rPr>
          <w:rFonts w:hAnsi="Times New Roman" w:cs="Times New Roman"/>
          <w:iCs/>
          <w:color w:val="auto"/>
          <w:lang w:val="nl-NL"/>
        </w:rPr>
        <w:t xml:space="preserve">Trường hợp </w:t>
      </w:r>
      <w:r w:rsidR="009E0745" w:rsidRPr="003B0586">
        <w:rPr>
          <w:rFonts w:hAnsi="Times New Roman" w:cs="Times New Roman"/>
          <w:iCs/>
          <w:color w:val="auto"/>
          <w:lang w:val="nl-NL"/>
        </w:rPr>
        <w:t>Bảng công bố, công bố lại giá bán buôn thuốc dự kiến đúng</w:t>
      </w:r>
      <w:r w:rsidR="00BD47C7" w:rsidRPr="003B0586">
        <w:rPr>
          <w:rFonts w:hAnsi="Times New Roman" w:cs="Times New Roman"/>
          <w:iCs/>
          <w:color w:val="auto"/>
          <w:lang w:val="nl-NL"/>
        </w:rPr>
        <w:t xml:space="preserve"> theo </w:t>
      </w:r>
      <w:r w:rsidR="009E0745" w:rsidRPr="003B0586">
        <w:rPr>
          <w:rFonts w:hAnsi="Times New Roman" w:cs="Times New Roman"/>
          <w:iCs/>
          <w:color w:val="auto"/>
          <w:lang w:val="nl-NL"/>
        </w:rPr>
        <w:t xml:space="preserve">mẫu </w:t>
      </w:r>
      <w:r w:rsidR="00BD47C7" w:rsidRPr="003B0586">
        <w:rPr>
          <w:rFonts w:hAnsi="Times New Roman" w:cs="Times New Roman"/>
          <w:iCs/>
          <w:color w:val="auto"/>
          <w:lang w:val="nl-NL"/>
        </w:rPr>
        <w:t>quy định</w:t>
      </w:r>
      <w:r w:rsidR="009E0745" w:rsidRPr="003B0586">
        <w:rPr>
          <w:rFonts w:hAnsi="Times New Roman" w:cs="Times New Roman"/>
          <w:iCs/>
          <w:color w:val="auto"/>
          <w:lang w:val="nl-NL"/>
        </w:rPr>
        <w:t xml:space="preserve"> và đầy đủ thông tin</w:t>
      </w:r>
      <w:r w:rsidR="00BD47C7" w:rsidRPr="003B0586">
        <w:rPr>
          <w:rFonts w:hAnsi="Times New Roman" w:cs="Times New Roman"/>
          <w:iCs/>
          <w:color w:val="auto"/>
          <w:lang w:val="nl-NL"/>
        </w:rPr>
        <w:t>, Bộ Y tế trả</w:t>
      </w:r>
      <w:r w:rsidRPr="003B0586">
        <w:rPr>
          <w:rFonts w:hAnsi="Times New Roman" w:cs="Times New Roman"/>
          <w:bCs/>
          <w:color w:val="auto"/>
          <w:lang w:val="it-IT"/>
        </w:rPr>
        <w:t xml:space="preserve"> </w:t>
      </w:r>
      <w:r w:rsidR="00BD47C7" w:rsidRPr="003B0586">
        <w:rPr>
          <w:rFonts w:hAnsi="Times New Roman" w:cs="Times New Roman"/>
          <w:iCs/>
          <w:color w:val="auto"/>
          <w:lang w:val="it-IT"/>
        </w:rPr>
        <w:t>Phiếu tiếp nhận theo Mẫu số</w:t>
      </w:r>
      <w:r w:rsidR="00BD7B8C" w:rsidRPr="003B0586">
        <w:rPr>
          <w:rFonts w:hAnsi="Times New Roman" w:cs="Times New Roman"/>
          <w:iCs/>
          <w:color w:val="auto"/>
          <w:lang w:val="it-IT"/>
        </w:rPr>
        <w:t xml:space="preserve"> 03</w:t>
      </w:r>
      <w:r w:rsidR="00BD47C7" w:rsidRPr="003B0586">
        <w:rPr>
          <w:rFonts w:hAnsi="Times New Roman" w:cs="Times New Roman"/>
          <w:iCs/>
          <w:color w:val="auto"/>
          <w:lang w:val="it-IT"/>
        </w:rPr>
        <w:t xml:space="preserve"> tại Phụ lục ban hành kèm theo Nghị định này. </w:t>
      </w:r>
      <w:r w:rsidR="00F342CD" w:rsidRPr="003B0586">
        <w:rPr>
          <w:rFonts w:hAnsi="Times New Roman" w:cs="Times New Roman"/>
          <w:iCs/>
          <w:color w:val="auto"/>
          <w:lang w:val="nl-NL"/>
        </w:rPr>
        <w:t xml:space="preserve">Trường hợp </w:t>
      </w:r>
      <w:r w:rsidR="009E0745" w:rsidRPr="003B0586">
        <w:rPr>
          <w:rFonts w:hAnsi="Times New Roman" w:cs="Times New Roman"/>
          <w:iCs/>
          <w:color w:val="auto"/>
          <w:lang w:val="nl-NL"/>
        </w:rPr>
        <w:t>Bảng công bố, công bố lại giá bán buôn thuốc dự kiến không đúng theo mẫu quy định và chưa đầy đủ thông tin</w:t>
      </w:r>
      <w:r w:rsidR="00F342CD" w:rsidRPr="003B0586">
        <w:rPr>
          <w:rFonts w:hAnsi="Times New Roman" w:cs="Times New Roman"/>
          <w:iCs/>
          <w:color w:val="auto"/>
          <w:lang w:val="nl-NL"/>
        </w:rPr>
        <w:t xml:space="preserve">, </w:t>
      </w:r>
      <w:r w:rsidR="009B665F" w:rsidRPr="003B0586">
        <w:rPr>
          <w:rFonts w:hAnsi="Times New Roman" w:cs="Times New Roman"/>
          <w:iCs/>
          <w:color w:val="auto"/>
          <w:lang w:val="nl-NL"/>
        </w:rPr>
        <w:t xml:space="preserve">trong thời hạn 01 ngày, </w:t>
      </w:r>
      <w:r w:rsidR="00BC69BA" w:rsidRPr="003B0586">
        <w:rPr>
          <w:rFonts w:hAnsi="Times New Roman" w:cs="Times New Roman"/>
          <w:iCs/>
          <w:color w:val="auto"/>
          <w:lang w:val="nl-NL"/>
        </w:rPr>
        <w:t>Bộ Y tế</w:t>
      </w:r>
      <w:r w:rsidR="00963D1E" w:rsidRPr="003B0586">
        <w:rPr>
          <w:rFonts w:hAnsi="Times New Roman" w:cs="Times New Roman"/>
          <w:iCs/>
          <w:color w:val="auto"/>
          <w:lang w:val="nl-NL"/>
        </w:rPr>
        <w:t xml:space="preserve"> </w:t>
      </w:r>
      <w:r w:rsidR="00F342CD" w:rsidRPr="003B0586">
        <w:rPr>
          <w:rFonts w:hAnsi="Times New Roman" w:cs="Times New Roman"/>
          <w:iCs/>
          <w:color w:val="auto"/>
          <w:lang w:val="nl-NL"/>
        </w:rPr>
        <w:t>trả lạ</w:t>
      </w:r>
      <w:r w:rsidR="004218F3" w:rsidRPr="003B0586">
        <w:rPr>
          <w:rFonts w:hAnsi="Times New Roman" w:cs="Times New Roman"/>
          <w:iCs/>
          <w:color w:val="auto"/>
          <w:lang w:val="nl-NL"/>
        </w:rPr>
        <w:t>i</w:t>
      </w:r>
      <w:r w:rsidR="00F342CD" w:rsidRPr="003B0586">
        <w:rPr>
          <w:rFonts w:hAnsi="Times New Roman" w:cs="Times New Roman"/>
          <w:iCs/>
          <w:color w:val="auto"/>
          <w:lang w:val="nl-NL"/>
        </w:rPr>
        <w:t xml:space="preserve"> cho </w:t>
      </w:r>
      <w:r w:rsidR="005476CB" w:rsidRPr="003B0586">
        <w:rPr>
          <w:rFonts w:hAnsi="Times New Roman" w:cs="Times New Roman"/>
          <w:iCs/>
          <w:color w:val="auto"/>
          <w:lang w:val="nl-NL"/>
        </w:rPr>
        <w:t xml:space="preserve">đối tượng </w:t>
      </w:r>
      <w:r w:rsidR="00E36EE4" w:rsidRPr="003B0586">
        <w:rPr>
          <w:rFonts w:hAnsi="Times New Roman" w:cs="Times New Roman"/>
          <w:iCs/>
          <w:color w:val="auto"/>
          <w:lang w:val="nl-NL"/>
        </w:rPr>
        <w:t xml:space="preserve">thực hiện </w:t>
      </w:r>
      <w:r w:rsidR="005476CB" w:rsidRPr="003B0586">
        <w:rPr>
          <w:rFonts w:hAnsi="Times New Roman" w:cs="Times New Roman"/>
          <w:iCs/>
          <w:color w:val="auto"/>
          <w:lang w:val="nl-NL"/>
        </w:rPr>
        <w:t xml:space="preserve">công bố </w:t>
      </w:r>
      <w:r w:rsidR="00963D1E" w:rsidRPr="003B0586">
        <w:rPr>
          <w:rFonts w:hAnsi="Times New Roman" w:cs="Times New Roman"/>
          <w:iCs/>
          <w:color w:val="auto"/>
          <w:lang w:val="nl-NL"/>
        </w:rPr>
        <w:t>đã nộp</w:t>
      </w:r>
      <w:r w:rsidR="004218F3" w:rsidRPr="003B0586">
        <w:rPr>
          <w:rFonts w:hAnsi="Times New Roman" w:cs="Times New Roman"/>
          <w:iCs/>
          <w:color w:val="auto"/>
          <w:lang w:val="nl-NL"/>
        </w:rPr>
        <w:t xml:space="preserve"> và</w:t>
      </w:r>
      <w:r w:rsidR="00963D1E" w:rsidRPr="003B0586">
        <w:rPr>
          <w:rFonts w:hAnsi="Times New Roman" w:cs="Times New Roman"/>
          <w:iCs/>
          <w:color w:val="auto"/>
          <w:lang w:val="nl-NL"/>
        </w:rPr>
        <w:t xml:space="preserve"> ghi rõ lý do trả lại.</w:t>
      </w:r>
    </w:p>
    <w:p w14:paraId="3F31805F" w14:textId="7D7264F7" w:rsidR="00F342CD" w:rsidRPr="003B0586" w:rsidRDefault="009E0745" w:rsidP="006F049B">
      <w:pPr>
        <w:pStyle w:val="Body"/>
        <w:spacing w:line="240" w:lineRule="auto"/>
        <w:ind w:firstLine="567"/>
        <w:rPr>
          <w:rFonts w:hAnsi="Times New Roman" w:cs="Times New Roman"/>
          <w:iCs/>
          <w:color w:val="auto"/>
          <w:lang w:val="nl-NL"/>
        </w:rPr>
      </w:pPr>
      <w:r w:rsidRPr="003B0586">
        <w:rPr>
          <w:rFonts w:hAnsi="Times New Roman" w:cs="Times New Roman"/>
          <w:iCs/>
          <w:color w:val="auto"/>
          <w:lang w:val="it-IT"/>
        </w:rPr>
        <w:t xml:space="preserve">4. </w:t>
      </w:r>
      <w:r w:rsidR="00F342CD" w:rsidRPr="003B0586">
        <w:rPr>
          <w:rFonts w:hAnsi="Times New Roman" w:cs="Times New Roman"/>
          <w:iCs/>
          <w:color w:val="auto"/>
          <w:lang w:val="it-IT"/>
        </w:rPr>
        <w:t>Trong thời hạ</w:t>
      </w:r>
      <w:r w:rsidR="00010B43" w:rsidRPr="003B0586">
        <w:rPr>
          <w:rFonts w:hAnsi="Times New Roman" w:cs="Times New Roman"/>
          <w:iCs/>
          <w:color w:val="auto"/>
          <w:lang w:val="it-IT"/>
        </w:rPr>
        <w:t>n 05</w:t>
      </w:r>
      <w:r w:rsidR="00F342CD" w:rsidRPr="003B0586">
        <w:rPr>
          <w:rFonts w:hAnsi="Times New Roman" w:cs="Times New Roman"/>
          <w:iCs/>
          <w:color w:val="auto"/>
          <w:lang w:val="it-IT"/>
        </w:rPr>
        <w:t xml:space="preserve"> ngày kể từ ngày </w:t>
      </w:r>
      <w:r w:rsidRPr="003B0586">
        <w:rPr>
          <w:rFonts w:hAnsi="Times New Roman" w:cs="Times New Roman"/>
          <w:iCs/>
          <w:color w:val="auto"/>
          <w:lang w:val="it-IT"/>
        </w:rPr>
        <w:t xml:space="preserve">trả Phiếu </w:t>
      </w:r>
      <w:r w:rsidR="00F342CD" w:rsidRPr="003B0586">
        <w:rPr>
          <w:rFonts w:hAnsi="Times New Roman" w:cs="Times New Roman"/>
          <w:iCs/>
          <w:color w:val="auto"/>
          <w:lang w:val="it-IT"/>
        </w:rPr>
        <w:t xml:space="preserve">tiếp nhận, Bộ Y tế công </w:t>
      </w:r>
      <w:r w:rsidR="00691440" w:rsidRPr="003B0586">
        <w:rPr>
          <w:rFonts w:hAnsi="Times New Roman" w:cs="Times New Roman"/>
          <w:iCs/>
          <w:color w:val="auto"/>
          <w:lang w:val="it-IT"/>
        </w:rPr>
        <w:t>khai</w:t>
      </w:r>
      <w:r w:rsidR="00297C68" w:rsidRPr="003B0586">
        <w:rPr>
          <w:rFonts w:hAnsi="Times New Roman" w:cs="Times New Roman"/>
          <w:iCs/>
          <w:color w:val="auto"/>
          <w:lang w:val="it-IT"/>
        </w:rPr>
        <w:t xml:space="preserve"> </w:t>
      </w:r>
      <w:r w:rsidR="00F342CD" w:rsidRPr="003B0586">
        <w:rPr>
          <w:rFonts w:hAnsi="Times New Roman" w:cs="Times New Roman"/>
          <w:iCs/>
          <w:color w:val="auto"/>
          <w:lang w:val="it-IT"/>
        </w:rPr>
        <w:t>giá bán buôn</w:t>
      </w:r>
      <w:r w:rsidR="000D19BE" w:rsidRPr="003B0586">
        <w:rPr>
          <w:rFonts w:hAnsi="Times New Roman" w:cs="Times New Roman"/>
          <w:iCs/>
          <w:color w:val="auto"/>
          <w:lang w:val="it-IT"/>
        </w:rPr>
        <w:t xml:space="preserve"> thuốc</w:t>
      </w:r>
      <w:r w:rsidR="00F342CD" w:rsidRPr="003B0586">
        <w:rPr>
          <w:rFonts w:hAnsi="Times New Roman" w:cs="Times New Roman"/>
          <w:iCs/>
          <w:color w:val="auto"/>
          <w:lang w:val="it-IT"/>
        </w:rPr>
        <w:t xml:space="preserve"> dự kiến </w:t>
      </w:r>
      <w:r w:rsidR="00F342CD" w:rsidRPr="003B0586">
        <w:rPr>
          <w:rFonts w:hAnsi="Times New Roman" w:cs="Times New Roman"/>
          <w:bCs/>
          <w:color w:val="auto"/>
          <w:lang w:val="it-IT"/>
        </w:rPr>
        <w:t>công bố, công bố</w:t>
      </w:r>
      <w:r w:rsidR="00F342CD" w:rsidRPr="003B0586">
        <w:rPr>
          <w:rFonts w:hAnsi="Times New Roman" w:cs="Times New Roman"/>
          <w:iCs/>
          <w:color w:val="auto"/>
          <w:lang w:val="it-IT"/>
        </w:rPr>
        <w:t xml:space="preserve"> lại trên Cổng thông tin điện tử của Bộ Y tế</w:t>
      </w:r>
      <w:r w:rsidR="005D660D" w:rsidRPr="003B0586">
        <w:rPr>
          <w:rFonts w:hAnsi="Times New Roman" w:cs="Times New Roman"/>
          <w:iCs/>
          <w:color w:val="auto"/>
          <w:lang w:val="nl-NL"/>
        </w:rPr>
        <w:t xml:space="preserve"> và Trang thông tin điện tử của Cục Quản lý Dược.</w:t>
      </w:r>
    </w:p>
    <w:p w14:paraId="49F97725" w14:textId="3BFD5F65" w:rsidR="004513AA" w:rsidRPr="003B0586" w:rsidRDefault="004513AA" w:rsidP="004513AA">
      <w:pPr>
        <w:pStyle w:val="Body"/>
        <w:spacing w:line="240" w:lineRule="auto"/>
        <w:ind w:firstLine="567"/>
        <w:rPr>
          <w:rFonts w:hAnsi="Times New Roman" w:cs="Times New Roman"/>
          <w:b/>
          <w:bCs/>
          <w:color w:val="auto"/>
          <w:lang w:val="vi-VN"/>
        </w:rPr>
      </w:pPr>
      <w:r w:rsidRPr="003B0586">
        <w:rPr>
          <w:rFonts w:hAnsi="Times New Roman" w:cs="Times New Roman"/>
          <w:b/>
          <w:bCs/>
          <w:color w:val="auto"/>
          <w:lang w:val="vi-VN"/>
        </w:rPr>
        <w:t>Đi</w:t>
      </w:r>
      <w:r w:rsidRPr="003B0586">
        <w:rPr>
          <w:rFonts w:hAnsi="Times New Roman" w:cs="Times New Roman"/>
          <w:b/>
          <w:bCs/>
          <w:color w:val="auto"/>
          <w:lang w:val="ar-SA"/>
        </w:rPr>
        <w:t>ề</w:t>
      </w:r>
      <w:r w:rsidRPr="003B0586">
        <w:rPr>
          <w:rFonts w:hAnsi="Times New Roman" w:cs="Times New Roman"/>
          <w:b/>
          <w:bCs/>
          <w:color w:val="auto"/>
          <w:lang w:val="vi-VN"/>
        </w:rPr>
        <w:t xml:space="preserve">u </w:t>
      </w:r>
      <w:r w:rsidR="00A63888" w:rsidRPr="003B0586">
        <w:rPr>
          <w:rFonts w:hAnsi="Times New Roman" w:cs="Times New Roman"/>
          <w:b/>
          <w:bCs/>
          <w:color w:val="auto"/>
        </w:rPr>
        <w:t>7</w:t>
      </w:r>
      <w:r w:rsidRPr="003B0586">
        <w:rPr>
          <w:rFonts w:hAnsi="Times New Roman" w:cs="Times New Roman"/>
          <w:b/>
          <w:bCs/>
          <w:color w:val="auto"/>
          <w:lang w:val="vi-VN"/>
        </w:rPr>
        <w:t>. Quyền hạn, trách nhi</w:t>
      </w:r>
      <w:r w:rsidRPr="003B0586">
        <w:rPr>
          <w:rFonts w:hAnsi="Times New Roman" w:cs="Times New Roman"/>
          <w:b/>
          <w:bCs/>
          <w:color w:val="auto"/>
          <w:lang w:val="ar-SA"/>
        </w:rPr>
        <w:t>ệ</w:t>
      </w:r>
      <w:r w:rsidRPr="003B0586">
        <w:rPr>
          <w:rFonts w:hAnsi="Times New Roman" w:cs="Times New Roman"/>
          <w:b/>
          <w:bCs/>
          <w:color w:val="auto"/>
          <w:lang w:val="vi-VN"/>
        </w:rPr>
        <w:t>m c</w:t>
      </w:r>
      <w:r w:rsidRPr="003B0586">
        <w:rPr>
          <w:rFonts w:hAnsi="Times New Roman" w:cs="Times New Roman"/>
          <w:b/>
          <w:bCs/>
          <w:color w:val="auto"/>
          <w:lang w:val="ar-SA"/>
        </w:rPr>
        <w:t>ủ</w:t>
      </w:r>
      <w:r w:rsidRPr="003B0586">
        <w:rPr>
          <w:rFonts w:hAnsi="Times New Roman" w:cs="Times New Roman"/>
          <w:b/>
          <w:bCs/>
          <w:color w:val="auto"/>
          <w:lang w:val="vi-VN"/>
        </w:rPr>
        <w:t xml:space="preserve">a </w:t>
      </w:r>
      <w:bookmarkStart w:id="4" w:name="_Hlk177737359"/>
      <w:r w:rsidRPr="003B0586">
        <w:rPr>
          <w:rFonts w:hAnsi="Times New Roman" w:cs="Times New Roman"/>
          <w:b/>
          <w:bCs/>
          <w:color w:val="auto"/>
        </w:rPr>
        <w:t xml:space="preserve">Bộ Y tế </w:t>
      </w:r>
    </w:p>
    <w:bookmarkEnd w:id="4"/>
    <w:p w14:paraId="025C9D4A" w14:textId="77777777" w:rsidR="004513AA" w:rsidRPr="003B0586" w:rsidRDefault="004513AA" w:rsidP="004513AA">
      <w:pPr>
        <w:pStyle w:val="Body"/>
        <w:spacing w:line="240" w:lineRule="auto"/>
        <w:ind w:firstLine="567"/>
        <w:rPr>
          <w:rFonts w:hAnsi="Times New Roman" w:cs="Times New Roman"/>
          <w:color w:val="auto"/>
          <w:lang w:val="vi-VN"/>
        </w:rPr>
      </w:pPr>
      <w:r w:rsidRPr="003B0586">
        <w:rPr>
          <w:rFonts w:hAnsi="Times New Roman" w:cs="Times New Roman"/>
          <w:color w:val="auto"/>
          <w:lang w:val="vi-VN"/>
        </w:rPr>
        <w:t xml:space="preserve">1. </w:t>
      </w:r>
      <w:r w:rsidRPr="003B0586">
        <w:rPr>
          <w:rFonts w:hAnsi="Times New Roman" w:cs="Times New Roman"/>
          <w:bCs/>
          <w:iCs/>
          <w:color w:val="auto"/>
          <w:lang w:val="vi-VN"/>
        </w:rPr>
        <w:t xml:space="preserve">Bộ Y tế </w:t>
      </w:r>
      <w:r w:rsidRPr="003B0586">
        <w:rPr>
          <w:rFonts w:hAnsi="Times New Roman" w:cs="Times New Roman"/>
          <w:color w:val="auto"/>
          <w:lang w:val="vi-VN"/>
        </w:rPr>
        <w:t>có các quyền sau đây:</w:t>
      </w:r>
    </w:p>
    <w:p w14:paraId="360AC101" w14:textId="6436449C" w:rsidR="004513AA" w:rsidRPr="003B0586" w:rsidRDefault="004513AA" w:rsidP="004513AA">
      <w:pPr>
        <w:pStyle w:val="Body"/>
        <w:spacing w:line="240" w:lineRule="auto"/>
        <w:ind w:firstLine="567"/>
        <w:rPr>
          <w:rFonts w:hAnsi="Times New Roman" w:cs="Times New Roman"/>
          <w:color w:val="auto"/>
        </w:rPr>
      </w:pPr>
      <w:r w:rsidRPr="003B0586">
        <w:rPr>
          <w:rFonts w:hAnsi="Times New Roman" w:cs="Times New Roman"/>
          <w:color w:val="auto"/>
        </w:rPr>
        <w:t xml:space="preserve">a) Có văn bản yêu cầu đối tượng thực hiện công bố giá báo cáo về mức giá </w:t>
      </w:r>
      <w:r w:rsidR="00A63888" w:rsidRPr="003B0586">
        <w:rPr>
          <w:rFonts w:hAnsi="Times New Roman" w:cs="Times New Roman"/>
          <w:color w:val="auto"/>
        </w:rPr>
        <w:t xml:space="preserve">bán buôn thuốc dự kiến đã </w:t>
      </w:r>
      <w:r w:rsidRPr="003B0586">
        <w:rPr>
          <w:rFonts w:hAnsi="Times New Roman" w:cs="Times New Roman"/>
          <w:color w:val="auto"/>
        </w:rPr>
        <w:t>công bố, công bố lại để phục vụ công tác bình ổn giá, quản lý nhà nước về giá, kiểm tra, thanh tra theo quy định của pháp luật.</w:t>
      </w:r>
    </w:p>
    <w:p w14:paraId="559B01C8" w14:textId="77777777" w:rsidR="004513AA" w:rsidRPr="003B0586" w:rsidRDefault="004513AA" w:rsidP="004513AA">
      <w:pPr>
        <w:pStyle w:val="Body"/>
        <w:spacing w:line="240" w:lineRule="auto"/>
        <w:ind w:firstLine="567"/>
        <w:rPr>
          <w:rFonts w:hAnsi="Times New Roman" w:cs="Times New Roman"/>
          <w:color w:val="auto"/>
        </w:rPr>
      </w:pPr>
      <w:r w:rsidRPr="003B0586">
        <w:rPr>
          <w:rFonts w:hAnsi="Times New Roman" w:cs="Times New Roman"/>
          <w:color w:val="auto"/>
        </w:rPr>
        <w:t>b) Được sử dụng mức giá bán buôn dự kiến để phục vụ công tác quản lý nhà nước về giá.</w:t>
      </w:r>
    </w:p>
    <w:p w14:paraId="36A02BE6" w14:textId="77777777" w:rsidR="004513AA" w:rsidRPr="003B0586" w:rsidRDefault="004513AA" w:rsidP="004513AA">
      <w:pPr>
        <w:pStyle w:val="Body"/>
        <w:spacing w:line="240" w:lineRule="auto"/>
        <w:ind w:firstLine="567"/>
        <w:rPr>
          <w:rFonts w:hAnsi="Times New Roman" w:cs="Times New Roman"/>
          <w:color w:val="auto"/>
          <w:lang w:val="vi-VN"/>
        </w:rPr>
      </w:pPr>
      <w:r w:rsidRPr="003B0586">
        <w:rPr>
          <w:rFonts w:hAnsi="Times New Roman" w:cs="Times New Roman"/>
          <w:color w:val="auto"/>
          <w:spacing w:val="-2"/>
          <w:lang w:val="vi-VN"/>
        </w:rPr>
        <w:t xml:space="preserve">2. </w:t>
      </w:r>
      <w:r w:rsidRPr="003B0586">
        <w:rPr>
          <w:rFonts w:hAnsi="Times New Roman" w:cs="Times New Roman"/>
          <w:bCs/>
          <w:iCs/>
          <w:color w:val="auto"/>
          <w:lang w:val="vi-VN"/>
        </w:rPr>
        <w:t xml:space="preserve">Bộ Y tế </w:t>
      </w:r>
      <w:r w:rsidRPr="003B0586">
        <w:rPr>
          <w:rFonts w:hAnsi="Times New Roman" w:cs="Times New Roman"/>
          <w:color w:val="auto"/>
          <w:lang w:val="vi-VN"/>
        </w:rPr>
        <w:t xml:space="preserve">có </w:t>
      </w:r>
      <w:r w:rsidRPr="003B0586">
        <w:rPr>
          <w:rFonts w:hAnsi="Times New Roman" w:cs="Times New Roman"/>
          <w:color w:val="auto"/>
        </w:rPr>
        <w:t>trách nhiệm</w:t>
      </w:r>
      <w:r w:rsidRPr="003B0586">
        <w:rPr>
          <w:rFonts w:hAnsi="Times New Roman" w:cs="Times New Roman"/>
          <w:color w:val="auto"/>
          <w:lang w:val="vi-VN"/>
        </w:rPr>
        <w:t xml:space="preserve"> </w:t>
      </w:r>
      <w:r w:rsidRPr="003B0586">
        <w:rPr>
          <w:rFonts w:hAnsi="Times New Roman" w:cs="Times New Roman"/>
          <w:color w:val="auto"/>
        </w:rPr>
        <w:t>t</w:t>
      </w:r>
      <w:r w:rsidRPr="003B0586">
        <w:rPr>
          <w:rFonts w:hAnsi="Times New Roman" w:cs="Times New Roman"/>
          <w:color w:val="auto"/>
          <w:lang w:val="vi-VN"/>
        </w:rPr>
        <w:t xml:space="preserve">hực hiện đúng quy định về tiếp nhận </w:t>
      </w:r>
      <w:r w:rsidRPr="003B0586">
        <w:rPr>
          <w:rFonts w:hAnsi="Times New Roman" w:cs="Times New Roman"/>
          <w:color w:val="auto"/>
        </w:rPr>
        <w:t>Bảng</w:t>
      </w:r>
      <w:r w:rsidRPr="003B0586">
        <w:rPr>
          <w:rFonts w:hAnsi="Times New Roman" w:cs="Times New Roman"/>
          <w:color w:val="auto"/>
          <w:lang w:val="vi-VN"/>
        </w:rPr>
        <w:t xml:space="preserve"> </w:t>
      </w:r>
      <w:r w:rsidRPr="003B0586">
        <w:rPr>
          <w:rFonts w:hAnsi="Times New Roman" w:cs="Times New Roman"/>
          <w:bCs/>
          <w:iCs/>
          <w:color w:val="auto"/>
          <w:lang w:val="vi-VN"/>
        </w:rPr>
        <w:t xml:space="preserve">công bố, công bố </w:t>
      </w:r>
      <w:r w:rsidRPr="003B0586">
        <w:rPr>
          <w:rFonts w:hAnsi="Times New Roman" w:cs="Times New Roman"/>
          <w:color w:val="auto"/>
          <w:lang w:val="vi-VN"/>
        </w:rPr>
        <w:t xml:space="preserve">lại giá </w:t>
      </w:r>
      <w:r w:rsidRPr="003B0586">
        <w:rPr>
          <w:rFonts w:hAnsi="Times New Roman" w:cs="Times New Roman"/>
          <w:color w:val="auto"/>
        </w:rPr>
        <w:t xml:space="preserve">bán buôn </w:t>
      </w:r>
      <w:r w:rsidRPr="003B0586">
        <w:rPr>
          <w:rFonts w:hAnsi="Times New Roman" w:cs="Times New Roman"/>
          <w:color w:val="auto"/>
          <w:lang w:val="vi-VN"/>
        </w:rPr>
        <w:t xml:space="preserve">thuốc </w:t>
      </w:r>
      <w:r w:rsidRPr="003B0586">
        <w:rPr>
          <w:rFonts w:hAnsi="Times New Roman" w:cs="Times New Roman"/>
          <w:color w:val="auto"/>
        </w:rPr>
        <w:t>dự kiến,</w:t>
      </w:r>
      <w:r w:rsidRPr="003B0586">
        <w:rPr>
          <w:rFonts w:hAnsi="Times New Roman" w:cs="Times New Roman"/>
          <w:color w:val="auto"/>
          <w:lang w:val="vi-VN"/>
        </w:rPr>
        <w:t xml:space="preserve"> công khai giá bán buôn </w:t>
      </w:r>
      <w:r w:rsidRPr="003B0586">
        <w:rPr>
          <w:rFonts w:hAnsi="Times New Roman" w:cs="Times New Roman"/>
          <w:color w:val="auto"/>
        </w:rPr>
        <w:t xml:space="preserve">thuốc </w:t>
      </w:r>
      <w:r w:rsidRPr="003B0586">
        <w:rPr>
          <w:rFonts w:hAnsi="Times New Roman" w:cs="Times New Roman"/>
          <w:color w:val="auto"/>
          <w:lang w:val="vi-VN"/>
        </w:rPr>
        <w:t>dự kiến</w:t>
      </w:r>
      <w:r w:rsidRPr="003B0586">
        <w:rPr>
          <w:rFonts w:hAnsi="Times New Roman" w:cs="Times New Roman"/>
          <w:color w:val="auto"/>
        </w:rPr>
        <w:t xml:space="preserve"> và công khai kiến nghị </w:t>
      </w:r>
      <w:r w:rsidRPr="003B0586">
        <w:rPr>
          <w:rFonts w:hAnsi="Times New Roman" w:cs="Times New Roman"/>
          <w:color w:val="auto"/>
          <w:lang w:val="vi-VN"/>
        </w:rPr>
        <w:t>theo quy định tại Luật Dược và Nghị định này.</w:t>
      </w:r>
    </w:p>
    <w:p w14:paraId="39C0F304" w14:textId="2211C0C2" w:rsidR="004513AA" w:rsidRPr="003B0586" w:rsidRDefault="004513AA" w:rsidP="004513AA">
      <w:pPr>
        <w:pStyle w:val="Body"/>
        <w:spacing w:line="240" w:lineRule="auto"/>
        <w:ind w:firstLine="567"/>
        <w:rPr>
          <w:rFonts w:hAnsi="Times New Roman" w:cs="Times New Roman"/>
          <w:color w:val="auto"/>
        </w:rPr>
      </w:pPr>
      <w:r w:rsidRPr="003B0586">
        <w:rPr>
          <w:rFonts w:hAnsi="Times New Roman" w:cs="Times New Roman"/>
          <w:b/>
          <w:bCs/>
          <w:color w:val="auto"/>
          <w:lang w:val="vi-VN"/>
        </w:rPr>
        <w:t xml:space="preserve">Điều </w:t>
      </w:r>
      <w:r w:rsidR="00A63888" w:rsidRPr="003B0586">
        <w:rPr>
          <w:rFonts w:hAnsi="Times New Roman" w:cs="Times New Roman"/>
          <w:b/>
          <w:bCs/>
          <w:color w:val="auto"/>
        </w:rPr>
        <w:t>8</w:t>
      </w:r>
      <w:r w:rsidRPr="003B0586">
        <w:rPr>
          <w:rFonts w:hAnsi="Times New Roman" w:cs="Times New Roman"/>
          <w:b/>
          <w:bCs/>
          <w:color w:val="auto"/>
          <w:lang w:val="vi-VN"/>
        </w:rPr>
        <w:t>. Quyền hạn, trách nhiệm của cơ s</w:t>
      </w:r>
      <w:r w:rsidRPr="003B0586">
        <w:rPr>
          <w:rFonts w:hAnsi="Times New Roman" w:cs="Times New Roman"/>
          <w:b/>
          <w:bCs/>
          <w:color w:val="auto"/>
          <w:lang w:val="ar-SA"/>
        </w:rPr>
        <w:t xml:space="preserve">ở </w:t>
      </w:r>
      <w:r w:rsidRPr="003B0586">
        <w:rPr>
          <w:rFonts w:hAnsi="Times New Roman" w:cs="Times New Roman"/>
          <w:b/>
          <w:bCs/>
          <w:color w:val="auto"/>
          <w:lang w:val="vi-VN"/>
        </w:rPr>
        <w:t>kinh doanh</w:t>
      </w:r>
      <w:r w:rsidRPr="003B0586">
        <w:rPr>
          <w:rFonts w:hAnsi="Times New Roman" w:cs="Times New Roman"/>
          <w:b/>
          <w:bCs/>
          <w:color w:val="auto"/>
        </w:rPr>
        <w:t xml:space="preserve"> dược</w:t>
      </w:r>
    </w:p>
    <w:p w14:paraId="3A37BFD6" w14:textId="79B01EA3" w:rsidR="004513AA" w:rsidRPr="003B0586" w:rsidRDefault="004513AA" w:rsidP="004513AA">
      <w:pPr>
        <w:pStyle w:val="Body"/>
        <w:spacing w:line="240" w:lineRule="auto"/>
        <w:ind w:firstLine="567"/>
        <w:rPr>
          <w:rFonts w:hAnsi="Times New Roman" w:cs="Times New Roman"/>
          <w:strike/>
          <w:color w:val="auto"/>
        </w:rPr>
      </w:pPr>
      <w:r w:rsidRPr="003B0586">
        <w:rPr>
          <w:rFonts w:hAnsi="Times New Roman" w:cs="Times New Roman"/>
          <w:color w:val="auto"/>
          <w:lang w:val="vi-VN"/>
        </w:rPr>
        <w:t xml:space="preserve">1. Cơ sở </w:t>
      </w:r>
      <w:r w:rsidRPr="003B0586">
        <w:rPr>
          <w:rFonts w:hAnsi="Times New Roman" w:cs="Times New Roman"/>
          <w:color w:val="auto"/>
        </w:rPr>
        <w:t xml:space="preserve">kinh doanh dược </w:t>
      </w:r>
      <w:r w:rsidRPr="003B0586">
        <w:rPr>
          <w:rFonts w:hAnsi="Times New Roman" w:cs="Times New Roman"/>
          <w:color w:val="auto"/>
          <w:lang w:val="vi-VN"/>
        </w:rPr>
        <w:t>có quyền mua, bán thuốc theo giá bán</w:t>
      </w:r>
      <w:r w:rsidRPr="003B0586">
        <w:rPr>
          <w:rFonts w:hAnsi="Times New Roman" w:cs="Times New Roman"/>
          <w:color w:val="auto"/>
        </w:rPr>
        <w:t xml:space="preserve"> buôn thuốc dự kiến</w:t>
      </w:r>
      <w:r w:rsidRPr="003B0586">
        <w:rPr>
          <w:rFonts w:hAnsi="Times New Roman" w:cs="Times New Roman"/>
          <w:color w:val="auto"/>
          <w:lang w:val="vi-VN"/>
        </w:rPr>
        <w:t xml:space="preserve"> đã </w:t>
      </w:r>
      <w:r w:rsidRPr="003B0586">
        <w:rPr>
          <w:rFonts w:hAnsi="Times New Roman" w:cs="Times New Roman"/>
          <w:bCs/>
          <w:iCs/>
          <w:color w:val="auto"/>
          <w:lang w:val="vi-VN"/>
        </w:rPr>
        <w:t>công bố</w:t>
      </w:r>
      <w:r w:rsidRPr="003B0586">
        <w:rPr>
          <w:rFonts w:hAnsi="Times New Roman" w:cs="Times New Roman"/>
          <w:color w:val="auto"/>
          <w:lang w:val="vi-VN"/>
        </w:rPr>
        <w:t xml:space="preserve"> hoặc </w:t>
      </w:r>
      <w:r w:rsidRPr="003B0586">
        <w:rPr>
          <w:rFonts w:hAnsi="Times New Roman" w:cs="Times New Roman"/>
          <w:bCs/>
          <w:iCs/>
          <w:color w:val="auto"/>
          <w:lang w:val="vi-VN"/>
        </w:rPr>
        <w:t>công bố</w:t>
      </w:r>
      <w:r w:rsidRPr="003B0586">
        <w:rPr>
          <w:rFonts w:hAnsi="Times New Roman" w:cs="Times New Roman"/>
          <w:color w:val="auto"/>
          <w:lang w:val="vi-VN"/>
        </w:rPr>
        <w:t xml:space="preserve"> lại</w:t>
      </w:r>
      <w:r w:rsidR="00A63888" w:rsidRPr="003B0586">
        <w:rPr>
          <w:rFonts w:hAnsi="Times New Roman" w:cs="Times New Roman"/>
          <w:color w:val="auto"/>
        </w:rPr>
        <w:t xml:space="preserve"> sau khi </w:t>
      </w:r>
      <w:r w:rsidRPr="003B0586">
        <w:rPr>
          <w:rFonts w:hAnsi="Times New Roman" w:cs="Times New Roman"/>
          <w:color w:val="auto"/>
        </w:rPr>
        <w:t>Bộ Y tế trả phiếu tiếp nhận</w:t>
      </w:r>
      <w:r w:rsidRPr="003B0586">
        <w:rPr>
          <w:rFonts w:hAnsi="Times New Roman" w:cs="Times New Roman"/>
          <w:color w:val="auto"/>
          <w:lang w:val="vi-VN"/>
        </w:rPr>
        <w:t xml:space="preserve"> </w:t>
      </w:r>
      <w:r w:rsidRPr="003B0586">
        <w:rPr>
          <w:rFonts w:hAnsi="Times New Roman" w:cs="Times New Roman"/>
          <w:color w:val="auto"/>
        </w:rPr>
        <w:t>Bảng</w:t>
      </w:r>
      <w:r w:rsidRPr="003B0586">
        <w:rPr>
          <w:rFonts w:hAnsi="Times New Roman" w:cs="Times New Roman"/>
          <w:color w:val="auto"/>
          <w:lang w:val="vi-VN"/>
        </w:rPr>
        <w:t xml:space="preserve"> công bố, công bố lại giá bán bán buôn </w:t>
      </w:r>
      <w:r w:rsidRPr="003B0586">
        <w:rPr>
          <w:rFonts w:hAnsi="Times New Roman" w:cs="Times New Roman"/>
          <w:color w:val="auto"/>
        </w:rPr>
        <w:t xml:space="preserve">thuốc </w:t>
      </w:r>
      <w:r w:rsidRPr="003B0586">
        <w:rPr>
          <w:rFonts w:hAnsi="Times New Roman" w:cs="Times New Roman"/>
          <w:color w:val="auto"/>
          <w:lang w:val="vi-VN"/>
        </w:rPr>
        <w:t>dự kiến</w:t>
      </w:r>
      <w:r w:rsidRPr="003B0586">
        <w:rPr>
          <w:rFonts w:hAnsi="Times New Roman" w:cs="Times New Roman"/>
          <w:color w:val="auto"/>
        </w:rPr>
        <w:t xml:space="preserve"> của đối tượng công bố.</w:t>
      </w:r>
    </w:p>
    <w:p w14:paraId="07C7575A" w14:textId="77777777" w:rsidR="004513AA" w:rsidRPr="003B0586" w:rsidRDefault="004513AA" w:rsidP="004513AA">
      <w:pPr>
        <w:pStyle w:val="Body"/>
        <w:spacing w:line="240" w:lineRule="auto"/>
        <w:ind w:firstLine="567"/>
        <w:rPr>
          <w:rFonts w:hAnsi="Times New Roman" w:cs="Times New Roman"/>
          <w:color w:val="auto"/>
          <w:lang w:val="vi-VN"/>
        </w:rPr>
      </w:pPr>
      <w:r w:rsidRPr="003B0586">
        <w:rPr>
          <w:rFonts w:hAnsi="Times New Roman" w:cs="Times New Roman"/>
          <w:color w:val="auto"/>
          <w:lang w:val="vi-VN"/>
        </w:rPr>
        <w:t>2.</w:t>
      </w:r>
      <w:r w:rsidRPr="003B0586">
        <w:rPr>
          <w:rFonts w:hAnsi="Times New Roman" w:cs="Times New Roman"/>
          <w:color w:val="auto"/>
          <w:vertAlign w:val="superscript"/>
          <w:lang w:val="vi-VN"/>
        </w:rPr>
        <w:t xml:space="preserve"> </w:t>
      </w:r>
      <w:r w:rsidRPr="003B0586">
        <w:rPr>
          <w:rFonts w:hAnsi="Times New Roman" w:cs="Times New Roman"/>
          <w:color w:val="auto"/>
          <w:lang w:val="vi-VN"/>
        </w:rPr>
        <w:t>Cơ sở sản xuất, cơ sở nhập khẩu có các trách nhiệm sau đây:</w:t>
      </w:r>
    </w:p>
    <w:p w14:paraId="056ECCAC" w14:textId="77777777" w:rsidR="004513AA" w:rsidRPr="003B0586" w:rsidRDefault="004513AA" w:rsidP="004513AA">
      <w:pPr>
        <w:pStyle w:val="Body"/>
        <w:spacing w:line="240" w:lineRule="auto"/>
        <w:ind w:firstLine="567"/>
        <w:rPr>
          <w:rFonts w:hAnsi="Times New Roman" w:cs="Times New Roman"/>
          <w:color w:val="auto"/>
          <w:lang w:val="vi-VN"/>
        </w:rPr>
      </w:pPr>
      <w:r w:rsidRPr="003B0586">
        <w:rPr>
          <w:rFonts w:hAnsi="Times New Roman" w:cs="Times New Roman"/>
          <w:color w:val="auto"/>
          <w:lang w:val="vi-VN"/>
        </w:rPr>
        <w:t xml:space="preserve">a) Thực hiện đầy đủ các quy định về </w:t>
      </w:r>
      <w:r w:rsidRPr="003B0586">
        <w:rPr>
          <w:rFonts w:hAnsi="Times New Roman" w:cs="Times New Roman"/>
          <w:bCs/>
          <w:iCs/>
          <w:color w:val="auto"/>
          <w:lang w:val="vi-VN"/>
        </w:rPr>
        <w:t>công bố, công bố</w:t>
      </w:r>
      <w:r w:rsidRPr="003B0586">
        <w:rPr>
          <w:rFonts w:hAnsi="Times New Roman" w:cs="Times New Roman"/>
          <w:color w:val="auto"/>
          <w:lang w:val="vi-VN"/>
        </w:rPr>
        <w:t xml:space="preserve"> lại giá thuốc theo quy định của </w:t>
      </w:r>
      <w:r w:rsidRPr="003B0586">
        <w:rPr>
          <w:rFonts w:hAnsi="Times New Roman" w:cs="Times New Roman"/>
          <w:color w:val="auto"/>
        </w:rPr>
        <w:t>L</w:t>
      </w:r>
      <w:r w:rsidRPr="003B0586">
        <w:rPr>
          <w:rFonts w:hAnsi="Times New Roman" w:cs="Times New Roman"/>
          <w:color w:val="auto"/>
          <w:lang w:val="vi-VN"/>
        </w:rPr>
        <w:t>uật</w:t>
      </w:r>
      <w:r w:rsidRPr="003B0586">
        <w:rPr>
          <w:rFonts w:hAnsi="Times New Roman" w:cs="Times New Roman"/>
          <w:color w:val="auto"/>
        </w:rPr>
        <w:t xml:space="preserve"> Dược</w:t>
      </w:r>
      <w:r w:rsidRPr="003B0586">
        <w:rPr>
          <w:rFonts w:hAnsi="Times New Roman" w:cs="Times New Roman"/>
          <w:color w:val="auto"/>
          <w:lang w:val="vi-VN"/>
        </w:rPr>
        <w:t xml:space="preserve"> và quy định tại Nghị định này; chịu trách nhiệm hoàn toàn trước pháp luật về tính chính xác, trung thực của </w:t>
      </w:r>
      <w:r w:rsidRPr="003B0586">
        <w:rPr>
          <w:rFonts w:hAnsi="Times New Roman" w:cs="Times New Roman"/>
          <w:color w:val="auto"/>
        </w:rPr>
        <w:t>các thông tin trên Bảng</w:t>
      </w:r>
      <w:r w:rsidRPr="003B0586">
        <w:rPr>
          <w:rFonts w:hAnsi="Times New Roman" w:cs="Times New Roman"/>
          <w:color w:val="auto"/>
          <w:lang w:val="vi-VN"/>
        </w:rPr>
        <w:t xml:space="preserve"> </w:t>
      </w:r>
      <w:r w:rsidRPr="003B0586">
        <w:rPr>
          <w:rFonts w:hAnsi="Times New Roman" w:cs="Times New Roman"/>
          <w:bCs/>
          <w:iCs/>
          <w:color w:val="auto"/>
          <w:lang w:val="vi-VN"/>
        </w:rPr>
        <w:t>công bố, công bố</w:t>
      </w:r>
      <w:r w:rsidRPr="003B0586">
        <w:rPr>
          <w:rFonts w:hAnsi="Times New Roman" w:cs="Times New Roman"/>
          <w:color w:val="auto"/>
          <w:lang w:val="vi-VN"/>
        </w:rPr>
        <w:t xml:space="preserve"> lại giá </w:t>
      </w:r>
      <w:r w:rsidRPr="003B0586">
        <w:rPr>
          <w:rFonts w:hAnsi="Times New Roman" w:cs="Times New Roman"/>
          <w:color w:val="auto"/>
        </w:rPr>
        <w:t xml:space="preserve">bán buôn </w:t>
      </w:r>
      <w:r w:rsidRPr="003B0586">
        <w:rPr>
          <w:rFonts w:hAnsi="Times New Roman" w:cs="Times New Roman"/>
          <w:color w:val="auto"/>
          <w:lang w:val="vi-VN"/>
        </w:rPr>
        <w:t>thuốc</w:t>
      </w:r>
      <w:r w:rsidRPr="003B0586">
        <w:rPr>
          <w:rFonts w:hAnsi="Times New Roman" w:cs="Times New Roman"/>
          <w:color w:val="auto"/>
        </w:rPr>
        <w:t xml:space="preserve"> dự kiến</w:t>
      </w:r>
      <w:r w:rsidRPr="003B0586">
        <w:rPr>
          <w:rFonts w:hAnsi="Times New Roman" w:cs="Times New Roman"/>
          <w:color w:val="auto"/>
          <w:lang w:val="vi-VN"/>
        </w:rPr>
        <w:t>; chấp hành</w:t>
      </w:r>
      <w:r w:rsidRPr="003B0586">
        <w:rPr>
          <w:rFonts w:hAnsi="Times New Roman" w:cs="Times New Roman"/>
          <w:color w:val="auto"/>
        </w:rPr>
        <w:t xml:space="preserve"> </w:t>
      </w:r>
      <w:r w:rsidRPr="003B0586">
        <w:rPr>
          <w:rFonts w:hAnsi="Times New Roman" w:cs="Times New Roman"/>
          <w:color w:val="auto"/>
          <w:lang w:val="vi-VN"/>
        </w:rPr>
        <w:t>báo cáo về</w:t>
      </w:r>
      <w:r w:rsidRPr="003B0586">
        <w:rPr>
          <w:rFonts w:hAnsi="Times New Roman" w:cs="Times New Roman"/>
          <w:color w:val="auto"/>
        </w:rPr>
        <w:t xml:space="preserve"> mức giá bán buôn thuốc dự kiến</w:t>
      </w:r>
      <w:r w:rsidRPr="003B0586">
        <w:rPr>
          <w:rFonts w:hAnsi="Times New Roman" w:cs="Times New Roman"/>
          <w:color w:val="auto"/>
          <w:lang w:val="vi-VN"/>
        </w:rPr>
        <w:t xml:space="preserve"> </w:t>
      </w:r>
      <w:r w:rsidRPr="003B0586">
        <w:rPr>
          <w:rFonts w:hAnsi="Times New Roman" w:cs="Times New Roman"/>
          <w:bCs/>
          <w:iCs/>
          <w:color w:val="auto"/>
          <w:lang w:val="vi-VN"/>
        </w:rPr>
        <w:t>công bố, công bố</w:t>
      </w:r>
      <w:r w:rsidRPr="003B0586">
        <w:rPr>
          <w:rFonts w:hAnsi="Times New Roman" w:cs="Times New Roman"/>
          <w:color w:val="auto"/>
          <w:lang w:val="vi-VN"/>
        </w:rPr>
        <w:t xml:space="preserve"> lại theo yêu cầu của quản lý nhà nước về giá thuốc để phục vụ công tác bình ổn giá, quản lý nhà nước về giá, kiểm tra, thanh tra; chấp hành việc kiểm tra, thanh tra của cơ quan nhà nước có thẩm quyền (nếu có);</w:t>
      </w:r>
    </w:p>
    <w:p w14:paraId="06AEA613" w14:textId="77777777" w:rsidR="004513AA" w:rsidRPr="003B0586" w:rsidRDefault="004513AA" w:rsidP="004513AA">
      <w:pPr>
        <w:pStyle w:val="Body"/>
        <w:spacing w:line="240" w:lineRule="auto"/>
        <w:ind w:firstLine="567"/>
        <w:rPr>
          <w:rFonts w:hAnsi="Times New Roman" w:cs="Times New Roman"/>
          <w:color w:val="auto"/>
          <w:spacing w:val="-4"/>
          <w:lang w:val="vi-VN"/>
        </w:rPr>
      </w:pPr>
      <w:r w:rsidRPr="003B0586">
        <w:rPr>
          <w:rFonts w:hAnsi="Times New Roman" w:cs="Times New Roman"/>
          <w:color w:val="auto"/>
          <w:spacing w:val="-4"/>
          <w:lang w:val="vi-VN"/>
        </w:rPr>
        <w:t xml:space="preserve">b) Chấp hành các hình thức xử lý về </w:t>
      </w:r>
      <w:r w:rsidRPr="003B0586">
        <w:rPr>
          <w:rFonts w:hAnsi="Times New Roman" w:cs="Times New Roman"/>
          <w:bCs/>
          <w:iCs/>
          <w:color w:val="auto"/>
          <w:lang w:val="vi-VN"/>
        </w:rPr>
        <w:t>công bố, công bố</w:t>
      </w:r>
      <w:r w:rsidRPr="003B0586">
        <w:rPr>
          <w:rFonts w:hAnsi="Times New Roman" w:cs="Times New Roman"/>
          <w:color w:val="auto"/>
          <w:lang w:val="vi-VN"/>
        </w:rPr>
        <w:t xml:space="preserve"> lại giá </w:t>
      </w:r>
      <w:r w:rsidRPr="003B0586">
        <w:rPr>
          <w:rFonts w:hAnsi="Times New Roman" w:cs="Times New Roman"/>
          <w:color w:val="auto"/>
          <w:spacing w:val="-4"/>
          <w:lang w:val="vi-VN"/>
        </w:rPr>
        <w:t>thuốc theo quy định của pháp luật về xử phạt vi phạm hành chính trong lĩnh vực giá.</w:t>
      </w:r>
    </w:p>
    <w:p w14:paraId="3F39FD42" w14:textId="0BE6AEFC" w:rsidR="00A63888" w:rsidRPr="003B0586" w:rsidRDefault="00A63888" w:rsidP="00A63888">
      <w:pPr>
        <w:pStyle w:val="BodyText"/>
        <w:spacing w:after="0"/>
        <w:ind w:firstLine="567"/>
        <w:jc w:val="both"/>
        <w:rPr>
          <w:rFonts w:ascii="Times New Roman" w:hAnsi="Times New Roman"/>
          <w:b/>
          <w:bCs/>
          <w:iCs/>
          <w:sz w:val="28"/>
          <w:szCs w:val="28"/>
          <w:lang w:val="it-IT"/>
        </w:rPr>
      </w:pPr>
      <w:r w:rsidRPr="003B0586">
        <w:rPr>
          <w:rFonts w:ascii="Times New Roman" w:hAnsi="Times New Roman"/>
          <w:b/>
          <w:bCs/>
          <w:sz w:val="28"/>
          <w:szCs w:val="28"/>
          <w:lang w:val="it-IT"/>
        </w:rPr>
        <w:t xml:space="preserve">Điều 9. </w:t>
      </w:r>
      <w:r w:rsidRPr="003B0586">
        <w:rPr>
          <w:rFonts w:ascii="Times New Roman" w:hAnsi="Times New Roman"/>
          <w:b/>
          <w:bCs/>
          <w:iCs/>
          <w:sz w:val="28"/>
          <w:szCs w:val="28"/>
          <w:lang w:val="it-IT"/>
        </w:rPr>
        <w:t>Các thuốc được miễn công bố giá bán buôn thuốc dự kiến</w:t>
      </w:r>
    </w:p>
    <w:p w14:paraId="2EB5A338" w14:textId="77777777" w:rsidR="00A63888" w:rsidRPr="003B0586" w:rsidRDefault="00A63888" w:rsidP="00A63888">
      <w:pPr>
        <w:pStyle w:val="BodyText"/>
        <w:spacing w:after="0"/>
        <w:ind w:firstLine="567"/>
        <w:jc w:val="both"/>
        <w:rPr>
          <w:rFonts w:ascii="Times New Roman" w:hAnsi="Times New Roman"/>
          <w:bCs/>
          <w:iCs/>
          <w:sz w:val="28"/>
          <w:szCs w:val="28"/>
          <w:lang w:val="it-IT"/>
        </w:rPr>
      </w:pPr>
      <w:r w:rsidRPr="003B0586">
        <w:rPr>
          <w:rFonts w:ascii="Times New Roman" w:hAnsi="Times New Roman"/>
          <w:bCs/>
          <w:iCs/>
          <w:sz w:val="28"/>
          <w:szCs w:val="28"/>
          <w:lang w:val="it-IT"/>
        </w:rPr>
        <w:t>Các thuốc kê đơn sản xuất trong nước hoặc nhập khẩu không vì mục đích thương mại được miễn công bố giá bán buôn dự kiến khi thuộc một trong các trường hợp sau:</w:t>
      </w:r>
    </w:p>
    <w:p w14:paraId="094377CF" w14:textId="77777777" w:rsidR="00A63888" w:rsidRPr="003B0586" w:rsidRDefault="00A63888" w:rsidP="00A63888">
      <w:pPr>
        <w:pStyle w:val="BodyText"/>
        <w:spacing w:after="0"/>
        <w:ind w:firstLine="567"/>
        <w:jc w:val="both"/>
        <w:rPr>
          <w:rFonts w:ascii="Times New Roman" w:hAnsi="Times New Roman"/>
          <w:bCs/>
          <w:iCs/>
          <w:sz w:val="28"/>
          <w:szCs w:val="28"/>
          <w:lang w:val="it-IT"/>
        </w:rPr>
      </w:pPr>
      <w:r w:rsidRPr="003B0586">
        <w:rPr>
          <w:rFonts w:ascii="Times New Roman" w:hAnsi="Times New Roman"/>
          <w:bCs/>
          <w:iCs/>
          <w:sz w:val="28"/>
          <w:szCs w:val="28"/>
          <w:lang w:val="it-IT"/>
        </w:rPr>
        <w:lastRenderedPageBreak/>
        <w:t xml:space="preserve">1. Các thuốc, vắc xin được sử dụng miễn phí cho nhân dân nhằm mục tiêu đáp ứng nhu cầu cấp bách cho </w:t>
      </w:r>
      <w:r w:rsidRPr="003B0586">
        <w:rPr>
          <w:rFonts w:ascii="Times New Roman" w:eastAsia="Calibri" w:hAnsi="Times New Roman"/>
          <w:kern w:val="2"/>
          <w:sz w:val="28"/>
          <w:lang w:val="vi-VN"/>
        </w:rPr>
        <w:t>quốc phòng, an ninh,</w:t>
      </w:r>
      <w:r w:rsidRPr="003B0586">
        <w:rPr>
          <w:rFonts w:ascii="Times New Roman" w:eastAsia="Calibri" w:hAnsi="Times New Roman"/>
          <w:kern w:val="2"/>
          <w:sz w:val="28"/>
        </w:rPr>
        <w:t xml:space="preserve"> </w:t>
      </w:r>
      <w:r w:rsidRPr="003B0586">
        <w:rPr>
          <w:rFonts w:ascii="Times New Roman" w:eastAsia="Calibri" w:hAnsi="Times New Roman"/>
          <w:kern w:val="2"/>
          <w:sz w:val="28"/>
          <w:lang w:val="vi-VN"/>
        </w:rPr>
        <w:t>khắc phục hậu quả</w:t>
      </w:r>
      <w:r w:rsidRPr="003B0586">
        <w:rPr>
          <w:rFonts w:ascii="Times New Roman" w:eastAsia="Calibri" w:hAnsi="Times New Roman"/>
          <w:kern w:val="2"/>
          <w:sz w:val="28"/>
        </w:rPr>
        <w:t xml:space="preserve"> sự cố,</w:t>
      </w:r>
      <w:r w:rsidRPr="003B0586">
        <w:rPr>
          <w:rFonts w:ascii="Times New Roman" w:eastAsia="Calibri" w:hAnsi="Times New Roman"/>
          <w:kern w:val="2"/>
          <w:sz w:val="28"/>
          <w:lang w:val="vi-VN"/>
        </w:rPr>
        <w:t xml:space="preserve"> thiên tai, thảm họa</w:t>
      </w:r>
      <w:r w:rsidRPr="003B0586">
        <w:rPr>
          <w:rFonts w:ascii="Times New Roman" w:eastAsia="Calibri" w:hAnsi="Times New Roman"/>
          <w:kern w:val="2"/>
          <w:sz w:val="28"/>
        </w:rPr>
        <w:t>,</w:t>
      </w:r>
      <w:r w:rsidRPr="003B0586">
        <w:rPr>
          <w:rFonts w:ascii="Times New Roman" w:eastAsia="Calibri" w:hAnsi="Times New Roman"/>
          <w:kern w:val="2"/>
          <w:sz w:val="28"/>
          <w:lang w:val="vi-VN"/>
        </w:rPr>
        <w:t xml:space="preserve"> phòng, chống dịch bệnh</w:t>
      </w:r>
      <w:r w:rsidRPr="003B0586">
        <w:rPr>
          <w:rFonts w:ascii="Times New Roman" w:hAnsi="Times New Roman"/>
          <w:bCs/>
          <w:iCs/>
          <w:sz w:val="28"/>
          <w:szCs w:val="28"/>
          <w:lang w:val="it-IT"/>
        </w:rPr>
        <w:t>;</w:t>
      </w:r>
    </w:p>
    <w:p w14:paraId="7C57F937" w14:textId="77777777" w:rsidR="00A63888" w:rsidRPr="003B0586" w:rsidRDefault="00A63888" w:rsidP="00A63888">
      <w:pPr>
        <w:pStyle w:val="BodyText"/>
        <w:spacing w:after="0"/>
        <w:ind w:firstLine="567"/>
        <w:jc w:val="both"/>
        <w:rPr>
          <w:rFonts w:ascii="Times New Roman" w:hAnsi="Times New Roman"/>
          <w:bCs/>
          <w:iCs/>
          <w:sz w:val="28"/>
          <w:szCs w:val="28"/>
          <w:lang w:val="it-IT"/>
        </w:rPr>
      </w:pPr>
      <w:r w:rsidRPr="003B0586">
        <w:rPr>
          <w:rFonts w:ascii="Times New Roman" w:hAnsi="Times New Roman"/>
          <w:bCs/>
          <w:iCs/>
          <w:sz w:val="28"/>
          <w:szCs w:val="28"/>
          <w:lang w:val="it-IT"/>
        </w:rPr>
        <w:t>2. Thuốc để phục vụ cho chương trình y tế của Nhà nước;</w:t>
      </w:r>
    </w:p>
    <w:p w14:paraId="5600BBF3" w14:textId="77777777" w:rsidR="00A63888" w:rsidRPr="003B0586" w:rsidRDefault="00A63888" w:rsidP="00A63888">
      <w:pPr>
        <w:pStyle w:val="BodyText"/>
        <w:spacing w:after="0"/>
        <w:ind w:firstLine="567"/>
        <w:jc w:val="both"/>
        <w:rPr>
          <w:rFonts w:ascii="Times New Roman" w:hAnsi="Times New Roman"/>
          <w:bCs/>
          <w:iCs/>
          <w:sz w:val="28"/>
          <w:szCs w:val="28"/>
          <w:lang w:val="it-IT"/>
        </w:rPr>
      </w:pPr>
      <w:r w:rsidRPr="003B0586">
        <w:rPr>
          <w:rFonts w:ascii="Times New Roman" w:hAnsi="Times New Roman"/>
          <w:bCs/>
          <w:iCs/>
          <w:sz w:val="28"/>
          <w:szCs w:val="28"/>
          <w:lang w:val="it-IT"/>
        </w:rPr>
        <w:t>3. Thuốc viện trợ, viện trợ nhân đạo;</w:t>
      </w:r>
    </w:p>
    <w:p w14:paraId="7537349D" w14:textId="77777777" w:rsidR="00A63888" w:rsidRPr="003B0586" w:rsidRDefault="00A63888" w:rsidP="00A63888">
      <w:pPr>
        <w:pStyle w:val="BodyText"/>
        <w:spacing w:after="0"/>
        <w:ind w:firstLine="567"/>
        <w:jc w:val="both"/>
        <w:rPr>
          <w:rFonts w:ascii="Times New Roman" w:hAnsi="Times New Roman"/>
          <w:bCs/>
          <w:iCs/>
          <w:sz w:val="28"/>
          <w:szCs w:val="28"/>
          <w:lang w:val="it-IT"/>
        </w:rPr>
      </w:pPr>
      <w:r w:rsidRPr="003B0586">
        <w:rPr>
          <w:rFonts w:ascii="Times New Roman" w:hAnsi="Times New Roman"/>
          <w:bCs/>
          <w:iCs/>
          <w:sz w:val="28"/>
          <w:szCs w:val="28"/>
          <w:lang w:val="it-IT"/>
        </w:rPr>
        <w:t>4. Thuốc thử thuốc trên lâm sàng, thử tương đương sinh học, đánh giá sinh khả dụng, làm mẫu đăng ký, mẫu kiểm nghiệm, nghiên cứu khoa học;</w:t>
      </w:r>
    </w:p>
    <w:p w14:paraId="61EA54FB" w14:textId="77777777" w:rsidR="00A63888" w:rsidRPr="003B0586" w:rsidRDefault="00A63888" w:rsidP="00A63888">
      <w:pPr>
        <w:pStyle w:val="BodyText"/>
        <w:spacing w:after="0"/>
        <w:ind w:firstLine="567"/>
        <w:jc w:val="both"/>
        <w:rPr>
          <w:rFonts w:ascii="Times New Roman" w:hAnsi="Times New Roman"/>
          <w:bCs/>
          <w:iCs/>
          <w:sz w:val="28"/>
          <w:szCs w:val="28"/>
          <w:lang w:val="vi-VN"/>
        </w:rPr>
      </w:pPr>
      <w:r w:rsidRPr="003B0586">
        <w:rPr>
          <w:rFonts w:ascii="Times New Roman" w:hAnsi="Times New Roman"/>
          <w:bCs/>
          <w:iCs/>
          <w:sz w:val="28"/>
          <w:szCs w:val="28"/>
          <w:lang w:val="it-IT"/>
        </w:rPr>
        <w:t xml:space="preserve">5. Thuốc được mang theo hành lý xách tay; tham gia trưng bày tại triển lãm, hội </w:t>
      </w:r>
      <w:r w:rsidRPr="003B0586">
        <w:rPr>
          <w:rFonts w:ascii="Times New Roman" w:hAnsi="Times New Roman"/>
          <w:bCs/>
          <w:iCs/>
          <w:sz w:val="28"/>
          <w:szCs w:val="28"/>
          <w:lang w:val="vi-VN"/>
        </w:rPr>
        <w:t>chợ.</w:t>
      </w:r>
    </w:p>
    <w:p w14:paraId="02850070" w14:textId="77777777" w:rsidR="00BD47C7" w:rsidRPr="003B0586" w:rsidRDefault="00BD47C7" w:rsidP="006F049B">
      <w:pPr>
        <w:pStyle w:val="Body"/>
        <w:spacing w:line="240" w:lineRule="auto"/>
        <w:ind w:firstLine="567"/>
        <w:rPr>
          <w:rFonts w:hAnsi="Times New Roman" w:cs="Times New Roman"/>
          <w:color w:val="auto"/>
          <w:spacing w:val="-4"/>
          <w:lang w:val="vi-VN"/>
        </w:rPr>
      </w:pPr>
    </w:p>
    <w:p w14:paraId="1C4FD096" w14:textId="635BEA74" w:rsidR="008B72A5" w:rsidRPr="003B0586" w:rsidRDefault="008B72A5" w:rsidP="006F049B">
      <w:pPr>
        <w:pStyle w:val="Body"/>
        <w:spacing w:line="240" w:lineRule="auto"/>
        <w:jc w:val="center"/>
        <w:rPr>
          <w:rFonts w:hAnsi="Times New Roman" w:cs="Times New Roman"/>
          <w:b/>
          <w:bCs/>
          <w:color w:val="auto"/>
          <w:spacing w:val="-4"/>
        </w:rPr>
      </w:pPr>
      <w:r w:rsidRPr="003B0586">
        <w:rPr>
          <w:rFonts w:hAnsi="Times New Roman" w:cs="Times New Roman"/>
          <w:b/>
          <w:bCs/>
          <w:color w:val="auto"/>
          <w:spacing w:val="-4"/>
        </w:rPr>
        <w:t>Chương III</w:t>
      </w:r>
    </w:p>
    <w:p w14:paraId="63D6277E" w14:textId="77777777" w:rsidR="001C6794" w:rsidRDefault="008B72A5" w:rsidP="008A32B5">
      <w:pPr>
        <w:pStyle w:val="Body"/>
        <w:spacing w:line="240" w:lineRule="auto"/>
        <w:jc w:val="center"/>
        <w:rPr>
          <w:rFonts w:hAnsi="Times New Roman" w:cs="Times New Roman"/>
          <w:b/>
          <w:bCs/>
          <w:color w:val="auto"/>
          <w:spacing w:val="-4"/>
        </w:rPr>
      </w:pPr>
      <w:r w:rsidRPr="003B0586">
        <w:rPr>
          <w:rFonts w:hAnsi="Times New Roman" w:cs="Times New Roman"/>
          <w:b/>
          <w:bCs/>
          <w:color w:val="auto"/>
          <w:spacing w:val="-4"/>
        </w:rPr>
        <w:t xml:space="preserve">QUY ĐỊNH VỀ </w:t>
      </w:r>
      <w:r w:rsidR="004513AA" w:rsidRPr="003B0586">
        <w:rPr>
          <w:rFonts w:hAnsi="Times New Roman" w:cs="Times New Roman"/>
          <w:b/>
          <w:bCs/>
          <w:color w:val="auto"/>
          <w:spacing w:val="-4"/>
        </w:rPr>
        <w:t xml:space="preserve">KIẾN NGHỊ MỨC GIÁ BÁN BUÔN THUỐC DỰ KIẾN </w:t>
      </w:r>
    </w:p>
    <w:p w14:paraId="48FDDE6E" w14:textId="20D9EFED" w:rsidR="008A32B5" w:rsidRPr="003B0586" w:rsidRDefault="004513AA" w:rsidP="008A32B5">
      <w:pPr>
        <w:pStyle w:val="Body"/>
        <w:spacing w:line="240" w:lineRule="auto"/>
        <w:jc w:val="center"/>
        <w:rPr>
          <w:rFonts w:hAnsi="Times New Roman" w:cs="Times New Roman"/>
          <w:b/>
          <w:bCs/>
          <w:color w:val="auto"/>
          <w:spacing w:val="-4"/>
        </w:rPr>
      </w:pPr>
      <w:r w:rsidRPr="003B0586">
        <w:rPr>
          <w:rFonts w:hAnsi="Times New Roman" w:cs="Times New Roman"/>
          <w:b/>
          <w:bCs/>
          <w:color w:val="auto"/>
          <w:spacing w:val="-4"/>
        </w:rPr>
        <w:t>ĐÃ CÔNG BỐ, CÔNG BỐ LẠI</w:t>
      </w:r>
    </w:p>
    <w:p w14:paraId="385667C4" w14:textId="77777777" w:rsidR="008B72A5" w:rsidRPr="003B0586" w:rsidRDefault="008B72A5" w:rsidP="006F049B">
      <w:pPr>
        <w:pStyle w:val="Body"/>
        <w:spacing w:line="240" w:lineRule="auto"/>
        <w:ind w:firstLine="567"/>
        <w:rPr>
          <w:rFonts w:hAnsi="Times New Roman" w:cs="Times New Roman"/>
          <w:color w:val="auto"/>
          <w:spacing w:val="-4"/>
          <w:lang w:val="vi-VN"/>
        </w:rPr>
      </w:pPr>
    </w:p>
    <w:p w14:paraId="5EA431C8" w14:textId="4DFBB9E6" w:rsidR="000D5A0E" w:rsidRPr="003B0586" w:rsidRDefault="00B87776" w:rsidP="009078BF">
      <w:pPr>
        <w:pStyle w:val="Body"/>
        <w:spacing w:line="240" w:lineRule="auto"/>
        <w:ind w:firstLine="567"/>
        <w:rPr>
          <w:rFonts w:hAnsi="Times New Roman" w:cs="Times New Roman"/>
          <w:b/>
          <w:bCs/>
          <w:iCs/>
          <w:color w:val="auto"/>
        </w:rPr>
      </w:pPr>
      <w:r w:rsidRPr="003B0586">
        <w:rPr>
          <w:rFonts w:hAnsi="Times New Roman" w:cs="Times New Roman"/>
          <w:b/>
          <w:bCs/>
          <w:iCs/>
          <w:color w:val="auto"/>
        </w:rPr>
        <w:t>Điều 1</w:t>
      </w:r>
      <w:r w:rsidR="00397048" w:rsidRPr="003B0586">
        <w:rPr>
          <w:rFonts w:hAnsi="Times New Roman" w:cs="Times New Roman"/>
          <w:b/>
          <w:bCs/>
          <w:iCs/>
          <w:color w:val="auto"/>
        </w:rPr>
        <w:t>0</w:t>
      </w:r>
      <w:r w:rsidRPr="003B0586">
        <w:rPr>
          <w:rFonts w:hAnsi="Times New Roman" w:cs="Times New Roman"/>
          <w:b/>
          <w:bCs/>
          <w:iCs/>
          <w:color w:val="auto"/>
        </w:rPr>
        <w:t xml:space="preserve">. </w:t>
      </w:r>
      <w:r w:rsidR="002209BC" w:rsidRPr="003B0586">
        <w:rPr>
          <w:rFonts w:hAnsi="Times New Roman" w:cs="Times New Roman"/>
          <w:b/>
          <w:bCs/>
          <w:iCs/>
          <w:color w:val="auto"/>
        </w:rPr>
        <w:t>Các trường hợp</w:t>
      </w:r>
      <w:r w:rsidR="0056640A" w:rsidRPr="003B0586">
        <w:rPr>
          <w:rFonts w:hAnsi="Times New Roman" w:cs="Times New Roman"/>
          <w:b/>
          <w:bCs/>
          <w:iCs/>
          <w:color w:val="auto"/>
        </w:rPr>
        <w:t xml:space="preserve"> kiến nghị về mức giá bán buôn thuốc dự kiến đã công bố, công bố lại</w:t>
      </w:r>
    </w:p>
    <w:p w14:paraId="14AB87FA" w14:textId="3847D9BA" w:rsidR="00B87776" w:rsidRPr="003B0586" w:rsidRDefault="003B7CB2" w:rsidP="009078BF">
      <w:pPr>
        <w:pStyle w:val="Body"/>
        <w:spacing w:line="240" w:lineRule="auto"/>
        <w:ind w:firstLine="567"/>
        <w:rPr>
          <w:rFonts w:hAnsi="Times New Roman" w:cs="Times New Roman"/>
          <w:bCs/>
          <w:iCs/>
          <w:color w:val="auto"/>
        </w:rPr>
      </w:pPr>
      <w:r w:rsidRPr="003B0586">
        <w:rPr>
          <w:rFonts w:hAnsi="Times New Roman" w:cs="Times New Roman"/>
          <w:bCs/>
          <w:iCs/>
          <w:color w:val="auto"/>
        </w:rPr>
        <w:t xml:space="preserve">1. </w:t>
      </w:r>
      <w:r w:rsidR="007538E1" w:rsidRPr="003B0586">
        <w:rPr>
          <w:rFonts w:hAnsi="Times New Roman" w:cs="Times New Roman"/>
          <w:bCs/>
          <w:iCs/>
          <w:color w:val="auto"/>
        </w:rPr>
        <w:t>Đối với thuốc đã có giá bán buôn thuốc dự kiến của mặt hàng tương tự đã công bố, công bố lại và chưa có kiến nghị của Bộ Y tế</w:t>
      </w:r>
      <w:r w:rsidR="002209BC" w:rsidRPr="003B0586">
        <w:rPr>
          <w:rFonts w:hAnsi="Times New Roman" w:cs="Times New Roman"/>
          <w:bCs/>
          <w:iCs/>
          <w:color w:val="auto"/>
        </w:rPr>
        <w:t>:</w:t>
      </w:r>
      <w:r w:rsidRPr="003B0586">
        <w:rPr>
          <w:rFonts w:hAnsi="Times New Roman" w:cs="Times New Roman"/>
          <w:bCs/>
          <w:iCs/>
          <w:color w:val="auto"/>
        </w:rPr>
        <w:t xml:space="preserve"> </w:t>
      </w:r>
    </w:p>
    <w:p w14:paraId="7FE6BB39" w14:textId="2468A414" w:rsidR="00601AA6" w:rsidRPr="003B0586" w:rsidRDefault="0056640A" w:rsidP="009078BF">
      <w:pPr>
        <w:pStyle w:val="Body"/>
        <w:spacing w:line="240" w:lineRule="auto"/>
        <w:ind w:firstLine="567"/>
        <w:rPr>
          <w:rFonts w:hAnsi="Times New Roman" w:cs="Times New Roman"/>
          <w:iCs/>
          <w:color w:val="auto"/>
        </w:rPr>
      </w:pPr>
      <w:r w:rsidRPr="003B0586">
        <w:rPr>
          <w:rFonts w:hAnsi="Times New Roman" w:cs="Times New Roman"/>
          <w:iCs/>
          <w:color w:val="auto"/>
        </w:rPr>
        <w:t>a)</w:t>
      </w:r>
      <w:r w:rsidR="00B87776" w:rsidRPr="003B0586">
        <w:rPr>
          <w:rFonts w:hAnsi="Times New Roman" w:cs="Times New Roman"/>
          <w:iCs/>
          <w:color w:val="auto"/>
        </w:rPr>
        <w:t xml:space="preserve"> G</w:t>
      </w:r>
      <w:r w:rsidR="00601AA6" w:rsidRPr="003B0586">
        <w:rPr>
          <w:rFonts w:hAnsi="Times New Roman" w:cs="Times New Roman"/>
          <w:iCs/>
          <w:color w:val="auto"/>
        </w:rPr>
        <w:t xml:space="preserve">iá thuốc sản xuất tại các nước có cơ quan quản lý dược chặt chẽ </w:t>
      </w:r>
      <w:r w:rsidR="00455724">
        <w:rPr>
          <w:rFonts w:hAnsi="Times New Roman" w:cs="Times New Roman"/>
          <w:iCs/>
          <w:color w:val="auto"/>
        </w:rPr>
        <w:t>cao</w:t>
      </w:r>
      <w:r w:rsidR="00601AA6" w:rsidRPr="003B0586">
        <w:rPr>
          <w:rFonts w:hAnsi="Times New Roman" w:cs="Times New Roman"/>
          <w:iCs/>
          <w:color w:val="auto"/>
        </w:rPr>
        <w:t xml:space="preserve"> hơn giá thuốc Biệt dược gốc hoặc sinh phẩm tham chiếu;</w:t>
      </w:r>
    </w:p>
    <w:p w14:paraId="465485BC" w14:textId="643AABF9" w:rsidR="00455724" w:rsidRPr="003B0586" w:rsidRDefault="0056640A" w:rsidP="00455724">
      <w:pPr>
        <w:pStyle w:val="Body"/>
        <w:spacing w:line="240" w:lineRule="auto"/>
        <w:ind w:firstLine="567"/>
        <w:rPr>
          <w:rFonts w:hAnsi="Times New Roman" w:cs="Times New Roman"/>
          <w:iCs/>
          <w:color w:val="auto"/>
        </w:rPr>
      </w:pPr>
      <w:r w:rsidRPr="003B0586">
        <w:rPr>
          <w:rFonts w:hAnsi="Times New Roman" w:cs="Times New Roman"/>
          <w:iCs/>
          <w:color w:val="auto"/>
        </w:rPr>
        <w:t>b)</w:t>
      </w:r>
      <w:r w:rsidR="00B87776" w:rsidRPr="003B0586">
        <w:rPr>
          <w:rFonts w:hAnsi="Times New Roman" w:cs="Times New Roman"/>
          <w:iCs/>
          <w:color w:val="auto"/>
        </w:rPr>
        <w:t xml:space="preserve"> </w:t>
      </w:r>
      <w:r w:rsidR="00455724">
        <w:rPr>
          <w:rFonts w:hAnsi="Times New Roman" w:cs="Times New Roman"/>
          <w:iCs/>
          <w:color w:val="auto"/>
        </w:rPr>
        <w:t xml:space="preserve">Giá </w:t>
      </w:r>
      <w:r w:rsidR="00455724" w:rsidRPr="003B0586">
        <w:rPr>
          <w:rFonts w:hAnsi="Times New Roman" w:cs="Times New Roman"/>
          <w:iCs/>
          <w:color w:val="auto"/>
        </w:rPr>
        <w:t>thuốc nhập khẩu</w:t>
      </w:r>
      <w:r w:rsidR="00455724">
        <w:rPr>
          <w:rFonts w:hAnsi="Times New Roman" w:cs="Times New Roman"/>
          <w:iCs/>
          <w:color w:val="auto"/>
        </w:rPr>
        <w:t xml:space="preserve"> sản xuất tại các nước không </w:t>
      </w:r>
      <w:r w:rsidR="00455724" w:rsidRPr="003B0586">
        <w:rPr>
          <w:rFonts w:hAnsi="Times New Roman" w:cs="Times New Roman"/>
          <w:iCs/>
          <w:color w:val="auto"/>
        </w:rPr>
        <w:t>có cơ quan quản lý dược chặt chẽ</w:t>
      </w:r>
      <w:r w:rsidR="00455724">
        <w:rPr>
          <w:rFonts w:hAnsi="Times New Roman" w:cs="Times New Roman"/>
          <w:iCs/>
          <w:color w:val="auto"/>
        </w:rPr>
        <w:t xml:space="preserve"> cao hơn </w:t>
      </w:r>
      <w:r w:rsidR="00455724" w:rsidRPr="003B0586">
        <w:rPr>
          <w:rFonts w:hAnsi="Times New Roman" w:cs="Times New Roman"/>
          <w:iCs/>
          <w:color w:val="auto"/>
        </w:rPr>
        <w:t xml:space="preserve">giá thuốc sản xuất tại các nước có cơ quan quản lý dược chặt chẽ hoặc </w:t>
      </w:r>
      <w:r w:rsidR="00455724">
        <w:rPr>
          <w:rFonts w:hAnsi="Times New Roman" w:cs="Times New Roman"/>
          <w:iCs/>
          <w:color w:val="auto"/>
        </w:rPr>
        <w:t>cao</w:t>
      </w:r>
      <w:r w:rsidR="00455724" w:rsidRPr="003B0586">
        <w:rPr>
          <w:rFonts w:hAnsi="Times New Roman" w:cs="Times New Roman"/>
          <w:iCs/>
          <w:color w:val="auto"/>
        </w:rPr>
        <w:t xml:space="preserve"> hơn giá thuốc Biệt dược gốc hoặc sinh phẩm tham chiếu; </w:t>
      </w:r>
    </w:p>
    <w:p w14:paraId="7580F8C5" w14:textId="54884D5D" w:rsidR="00601AA6" w:rsidRPr="003B0586" w:rsidRDefault="00455724" w:rsidP="009078BF">
      <w:pPr>
        <w:pStyle w:val="Body"/>
        <w:spacing w:line="240" w:lineRule="auto"/>
        <w:ind w:firstLine="567"/>
        <w:rPr>
          <w:rFonts w:hAnsi="Times New Roman" w:cs="Times New Roman"/>
          <w:iCs/>
          <w:color w:val="auto"/>
        </w:rPr>
      </w:pPr>
      <w:r>
        <w:rPr>
          <w:rFonts w:hAnsi="Times New Roman" w:cs="Times New Roman"/>
          <w:iCs/>
          <w:color w:val="auto"/>
        </w:rPr>
        <w:t>c) G</w:t>
      </w:r>
      <w:r w:rsidR="002209BC" w:rsidRPr="003B0586">
        <w:rPr>
          <w:rFonts w:hAnsi="Times New Roman" w:cs="Times New Roman"/>
          <w:iCs/>
          <w:color w:val="auto"/>
        </w:rPr>
        <w:t>iá</w:t>
      </w:r>
      <w:r w:rsidR="00F54D93" w:rsidRPr="003B0586">
        <w:rPr>
          <w:rFonts w:hAnsi="Times New Roman" w:cs="Times New Roman"/>
          <w:iCs/>
          <w:color w:val="auto"/>
        </w:rPr>
        <w:t xml:space="preserve"> thuốc sản xuất trong nước</w:t>
      </w:r>
      <w:r>
        <w:rPr>
          <w:rFonts w:hAnsi="Times New Roman" w:cs="Times New Roman"/>
          <w:iCs/>
          <w:color w:val="auto"/>
        </w:rPr>
        <w:t xml:space="preserve"> cao </w:t>
      </w:r>
      <w:r w:rsidR="00F54D93" w:rsidRPr="003B0586">
        <w:rPr>
          <w:rFonts w:hAnsi="Times New Roman" w:cs="Times New Roman"/>
          <w:iCs/>
          <w:color w:val="auto"/>
        </w:rPr>
        <w:t xml:space="preserve">hơn giá thuốc sản xuất tại các nước có cơ quan quản lý dược chặt chẽ </w:t>
      </w:r>
      <w:r w:rsidR="002209BC" w:rsidRPr="003B0586">
        <w:rPr>
          <w:rFonts w:hAnsi="Times New Roman" w:cs="Times New Roman"/>
          <w:iCs/>
          <w:color w:val="auto"/>
        </w:rPr>
        <w:t xml:space="preserve">hoặc </w:t>
      </w:r>
      <w:r>
        <w:rPr>
          <w:rFonts w:hAnsi="Times New Roman" w:cs="Times New Roman"/>
          <w:iCs/>
          <w:color w:val="auto"/>
        </w:rPr>
        <w:t xml:space="preserve">cao </w:t>
      </w:r>
      <w:r w:rsidR="002209BC" w:rsidRPr="003B0586">
        <w:rPr>
          <w:rFonts w:hAnsi="Times New Roman" w:cs="Times New Roman"/>
          <w:iCs/>
          <w:color w:val="auto"/>
        </w:rPr>
        <w:t>hơn</w:t>
      </w:r>
      <w:r w:rsidR="00F54D93" w:rsidRPr="003B0586">
        <w:rPr>
          <w:rFonts w:hAnsi="Times New Roman" w:cs="Times New Roman"/>
          <w:iCs/>
          <w:color w:val="auto"/>
        </w:rPr>
        <w:t xml:space="preserve"> giá thuốc Biệt dược gốc hoặc sinh phẩm tham chiếu; </w:t>
      </w:r>
    </w:p>
    <w:p w14:paraId="4B0B9C6F" w14:textId="2C60251B" w:rsidR="00601AA6" w:rsidRPr="003B0586" w:rsidRDefault="00455724" w:rsidP="009078BF">
      <w:pPr>
        <w:pStyle w:val="Body"/>
        <w:spacing w:line="240" w:lineRule="auto"/>
        <w:ind w:firstLine="567"/>
        <w:rPr>
          <w:rFonts w:hAnsi="Times New Roman" w:cs="Times New Roman"/>
          <w:iCs/>
          <w:color w:val="auto"/>
        </w:rPr>
      </w:pPr>
      <w:r>
        <w:rPr>
          <w:rFonts w:hAnsi="Times New Roman" w:cs="Times New Roman"/>
          <w:iCs/>
          <w:color w:val="auto"/>
        </w:rPr>
        <w:t>d</w:t>
      </w:r>
      <w:r w:rsidR="0056640A" w:rsidRPr="003B0586">
        <w:rPr>
          <w:rFonts w:hAnsi="Times New Roman" w:cs="Times New Roman"/>
          <w:iCs/>
          <w:color w:val="auto"/>
        </w:rPr>
        <w:t>)</w:t>
      </w:r>
      <w:r w:rsidR="00B87776" w:rsidRPr="003B0586">
        <w:rPr>
          <w:rFonts w:hAnsi="Times New Roman" w:cs="Times New Roman"/>
          <w:iCs/>
          <w:color w:val="auto"/>
        </w:rPr>
        <w:t xml:space="preserve"> G</w:t>
      </w:r>
      <w:r w:rsidR="00F54D93" w:rsidRPr="003B0586">
        <w:rPr>
          <w:rFonts w:hAnsi="Times New Roman" w:cs="Times New Roman"/>
          <w:iCs/>
          <w:color w:val="auto"/>
        </w:rPr>
        <w:t xml:space="preserve">iá thuốc sản xuất trong nước trên dây chuyền WHO-GMP </w:t>
      </w:r>
      <w:r w:rsidR="009949AB">
        <w:rPr>
          <w:rFonts w:hAnsi="Times New Roman" w:cs="Times New Roman"/>
          <w:iCs/>
          <w:color w:val="auto"/>
        </w:rPr>
        <w:t>cao</w:t>
      </w:r>
      <w:r w:rsidR="00F54D93" w:rsidRPr="003B0586">
        <w:rPr>
          <w:rFonts w:hAnsi="Times New Roman" w:cs="Times New Roman"/>
          <w:iCs/>
          <w:color w:val="auto"/>
        </w:rPr>
        <w:t xml:space="preserve"> hơn giá thuốc sản xuất trên dây chuyền EU-GMP</w:t>
      </w:r>
      <w:r w:rsidR="003C03B9" w:rsidRPr="003B0586">
        <w:rPr>
          <w:rFonts w:hAnsi="Times New Roman" w:cs="Times New Roman"/>
          <w:iCs/>
          <w:color w:val="auto"/>
        </w:rPr>
        <w:t xml:space="preserve">; </w:t>
      </w:r>
    </w:p>
    <w:p w14:paraId="0E57D810" w14:textId="106F1F62" w:rsidR="0000660E" w:rsidRPr="003B0586" w:rsidRDefault="00455724" w:rsidP="009078BF">
      <w:pPr>
        <w:pStyle w:val="Body"/>
        <w:spacing w:line="240" w:lineRule="auto"/>
        <w:ind w:firstLine="567"/>
        <w:rPr>
          <w:rFonts w:hAnsi="Times New Roman" w:cs="Times New Roman"/>
          <w:iCs/>
          <w:color w:val="auto"/>
        </w:rPr>
      </w:pPr>
      <w:r>
        <w:rPr>
          <w:rFonts w:hAnsi="Times New Roman" w:cs="Times New Roman"/>
          <w:iCs/>
          <w:color w:val="auto"/>
        </w:rPr>
        <w:t>đ</w:t>
      </w:r>
      <w:r w:rsidR="0056640A" w:rsidRPr="003B0586">
        <w:rPr>
          <w:rFonts w:hAnsi="Times New Roman" w:cs="Times New Roman"/>
          <w:iCs/>
          <w:color w:val="auto"/>
        </w:rPr>
        <w:t>)</w:t>
      </w:r>
      <w:r w:rsidR="00B87776" w:rsidRPr="003B0586">
        <w:rPr>
          <w:rFonts w:hAnsi="Times New Roman" w:cs="Times New Roman"/>
          <w:iCs/>
          <w:color w:val="auto"/>
        </w:rPr>
        <w:t xml:space="preserve"> </w:t>
      </w:r>
      <w:r w:rsidR="009949AB">
        <w:rPr>
          <w:rFonts w:hAnsi="Times New Roman" w:cs="Times New Roman"/>
          <w:iCs/>
          <w:color w:val="auto"/>
        </w:rPr>
        <w:t>Đối với thuốc của cùng nhà sản xuất, g</w:t>
      </w:r>
      <w:r w:rsidR="00A7477A" w:rsidRPr="003B0586">
        <w:rPr>
          <w:rFonts w:hAnsi="Times New Roman" w:cs="Times New Roman"/>
          <w:iCs/>
          <w:color w:val="auto"/>
        </w:rPr>
        <w:t xml:space="preserve">iá thuốc </w:t>
      </w:r>
      <w:r w:rsidR="00DB5DDB" w:rsidRPr="003B0586">
        <w:rPr>
          <w:rFonts w:hAnsi="Times New Roman" w:cs="Times New Roman"/>
          <w:iCs/>
          <w:color w:val="auto"/>
        </w:rPr>
        <w:t xml:space="preserve">có </w:t>
      </w:r>
      <w:r w:rsidR="00A7477A" w:rsidRPr="003B0586">
        <w:rPr>
          <w:rFonts w:hAnsi="Times New Roman" w:cs="Times New Roman"/>
          <w:iCs/>
          <w:color w:val="auto"/>
        </w:rPr>
        <w:t>hàm lượng thấp hoặc nồng độ thấ</w:t>
      </w:r>
      <w:r w:rsidR="00B87776" w:rsidRPr="003B0586">
        <w:rPr>
          <w:rFonts w:hAnsi="Times New Roman" w:cs="Times New Roman"/>
          <w:iCs/>
          <w:color w:val="auto"/>
        </w:rPr>
        <w:t xml:space="preserve">p </w:t>
      </w:r>
      <w:r w:rsidR="009949AB">
        <w:rPr>
          <w:rFonts w:hAnsi="Times New Roman" w:cs="Times New Roman"/>
          <w:iCs/>
          <w:color w:val="auto"/>
        </w:rPr>
        <w:t>cao</w:t>
      </w:r>
      <w:r w:rsidR="00A7477A" w:rsidRPr="003B0586">
        <w:rPr>
          <w:rFonts w:hAnsi="Times New Roman" w:cs="Times New Roman"/>
          <w:iCs/>
          <w:color w:val="auto"/>
        </w:rPr>
        <w:t xml:space="preserve"> hơn giá thuốc của mặt hàng tương tự</w:t>
      </w:r>
      <w:r w:rsidR="00DB5DDB" w:rsidRPr="003B0586">
        <w:rPr>
          <w:rFonts w:hAnsi="Times New Roman" w:cs="Times New Roman"/>
          <w:iCs/>
          <w:color w:val="auto"/>
        </w:rPr>
        <w:t xml:space="preserve"> có</w:t>
      </w:r>
      <w:r w:rsidR="00A7477A" w:rsidRPr="003B0586">
        <w:rPr>
          <w:rFonts w:hAnsi="Times New Roman" w:cs="Times New Roman"/>
          <w:iCs/>
          <w:color w:val="auto"/>
        </w:rPr>
        <w:t xml:space="preserve"> hàm lượng cao</w:t>
      </w:r>
      <w:r w:rsidR="00DB5DDB" w:rsidRPr="003B0586">
        <w:rPr>
          <w:rFonts w:hAnsi="Times New Roman" w:cs="Times New Roman"/>
          <w:iCs/>
          <w:color w:val="auto"/>
        </w:rPr>
        <w:t xml:space="preserve"> hoặc nồng độ cao</w:t>
      </w:r>
      <w:r w:rsidR="009949AB">
        <w:rPr>
          <w:rFonts w:hAnsi="Times New Roman" w:cs="Times New Roman"/>
          <w:iCs/>
          <w:color w:val="auto"/>
        </w:rPr>
        <w:t xml:space="preserve"> hoặc đ</w:t>
      </w:r>
      <w:r w:rsidR="009949AB">
        <w:rPr>
          <w:rFonts w:hAnsi="Times New Roman" w:cs="Times New Roman"/>
          <w:iCs/>
          <w:color w:val="auto"/>
        </w:rPr>
        <w:t>ối với thuốc của cùng nhà sản xuất</w:t>
      </w:r>
      <w:r w:rsidR="009949AB">
        <w:rPr>
          <w:rFonts w:hAnsi="Times New Roman" w:cs="Times New Roman"/>
          <w:iCs/>
          <w:color w:val="auto"/>
        </w:rPr>
        <w:t xml:space="preserve"> g</w:t>
      </w:r>
      <w:r w:rsidR="00A7477A" w:rsidRPr="003B0586">
        <w:rPr>
          <w:rFonts w:hAnsi="Times New Roman" w:cs="Times New Roman"/>
          <w:iCs/>
          <w:color w:val="auto"/>
        </w:rPr>
        <w:t>iá thuốc cùng hàm lượng hoặc nồng độ</w:t>
      </w:r>
      <w:r w:rsidR="00B87776" w:rsidRPr="003B0586">
        <w:rPr>
          <w:rFonts w:hAnsi="Times New Roman" w:cs="Times New Roman"/>
          <w:iCs/>
          <w:color w:val="auto"/>
        </w:rPr>
        <w:t xml:space="preserve"> đóng gói</w:t>
      </w:r>
      <w:r w:rsidR="00A7477A" w:rsidRPr="003B0586">
        <w:rPr>
          <w:rFonts w:hAnsi="Times New Roman" w:cs="Times New Roman"/>
          <w:iCs/>
          <w:color w:val="auto"/>
        </w:rPr>
        <w:t xml:space="preserve"> thể tích nhỏ </w:t>
      </w:r>
      <w:r w:rsidR="009949AB">
        <w:rPr>
          <w:rFonts w:hAnsi="Times New Roman" w:cs="Times New Roman"/>
          <w:iCs/>
          <w:color w:val="auto"/>
        </w:rPr>
        <w:t>cao</w:t>
      </w:r>
      <w:r w:rsidR="00A7477A" w:rsidRPr="003B0586">
        <w:rPr>
          <w:rFonts w:hAnsi="Times New Roman" w:cs="Times New Roman"/>
          <w:iCs/>
          <w:color w:val="auto"/>
        </w:rPr>
        <w:t xml:space="preserve"> hơn giá thuốc cùng hàm lượng hoặc nồng độ</w:t>
      </w:r>
      <w:r w:rsidR="00B87776" w:rsidRPr="003B0586">
        <w:rPr>
          <w:rFonts w:hAnsi="Times New Roman" w:cs="Times New Roman"/>
          <w:iCs/>
          <w:color w:val="auto"/>
        </w:rPr>
        <w:t xml:space="preserve"> đóng gói</w:t>
      </w:r>
      <w:r w:rsidR="00A7477A" w:rsidRPr="003B0586">
        <w:rPr>
          <w:rFonts w:hAnsi="Times New Roman" w:cs="Times New Roman"/>
          <w:iCs/>
          <w:color w:val="auto"/>
        </w:rPr>
        <w:t xml:space="preserve"> thể tích </w:t>
      </w:r>
      <w:r w:rsidR="009949AB">
        <w:rPr>
          <w:rFonts w:hAnsi="Times New Roman" w:cs="Times New Roman"/>
          <w:iCs/>
          <w:color w:val="auto"/>
        </w:rPr>
        <w:t>lớn</w:t>
      </w:r>
      <w:r w:rsidR="0037400D" w:rsidRPr="003B0586">
        <w:rPr>
          <w:rFonts w:hAnsi="Times New Roman" w:cs="Times New Roman"/>
          <w:iCs/>
          <w:color w:val="auto"/>
        </w:rPr>
        <w:t>.</w:t>
      </w:r>
      <w:r w:rsidR="003C03B9" w:rsidRPr="003B0586">
        <w:rPr>
          <w:rFonts w:hAnsi="Times New Roman" w:cs="Times New Roman"/>
          <w:iCs/>
          <w:color w:val="auto"/>
        </w:rPr>
        <w:t xml:space="preserve"> </w:t>
      </w:r>
    </w:p>
    <w:p w14:paraId="58D4810B" w14:textId="62102930" w:rsidR="002209BC" w:rsidRPr="003B0586" w:rsidRDefault="002209BC" w:rsidP="009078BF">
      <w:pPr>
        <w:pStyle w:val="Body"/>
        <w:spacing w:line="240" w:lineRule="auto"/>
        <w:ind w:firstLine="567"/>
        <w:rPr>
          <w:rFonts w:hAnsi="Times New Roman" w:cs="Times New Roman"/>
          <w:bCs/>
          <w:iCs/>
          <w:color w:val="auto"/>
        </w:rPr>
      </w:pPr>
      <w:r w:rsidRPr="003B0586">
        <w:rPr>
          <w:rFonts w:hAnsi="Times New Roman" w:cs="Times New Roman"/>
          <w:bCs/>
          <w:iCs/>
          <w:color w:val="auto"/>
        </w:rPr>
        <w:t>2. Đối với thuốc chưa có giá bán buôn thuốc dự kiến của mặt hàng tương tự đã công bố, công bố lại:</w:t>
      </w:r>
    </w:p>
    <w:p w14:paraId="109948FC" w14:textId="7A8C2307" w:rsidR="009D1E8A" w:rsidRPr="003B0586" w:rsidRDefault="00B87776" w:rsidP="009078BF">
      <w:pPr>
        <w:pStyle w:val="Body"/>
        <w:spacing w:line="240" w:lineRule="auto"/>
        <w:ind w:firstLine="567"/>
        <w:rPr>
          <w:rFonts w:hAnsi="Times New Roman" w:cs="Times New Roman"/>
          <w:iCs/>
          <w:color w:val="auto"/>
        </w:rPr>
      </w:pPr>
      <w:r w:rsidRPr="003B0586">
        <w:rPr>
          <w:rFonts w:hAnsi="Times New Roman" w:cs="Times New Roman"/>
          <w:iCs/>
          <w:color w:val="auto"/>
        </w:rPr>
        <w:t>M</w:t>
      </w:r>
      <w:r w:rsidR="00154C46" w:rsidRPr="003B0586">
        <w:rPr>
          <w:rFonts w:hAnsi="Times New Roman" w:cs="Times New Roman"/>
          <w:iCs/>
          <w:color w:val="auto"/>
        </w:rPr>
        <w:t xml:space="preserve">ức giá </w:t>
      </w:r>
      <w:r w:rsidR="00397048" w:rsidRPr="003B0586">
        <w:rPr>
          <w:rFonts w:hAnsi="Times New Roman" w:cs="Times New Roman"/>
          <w:iCs/>
          <w:color w:val="auto"/>
        </w:rPr>
        <w:t xml:space="preserve">bán buôn thuốc dự kiến đã công bố, công bố lại </w:t>
      </w:r>
      <w:r w:rsidR="00154C46" w:rsidRPr="003B0586">
        <w:rPr>
          <w:rFonts w:hAnsi="Times New Roman" w:cs="Times New Roman"/>
          <w:iCs/>
          <w:color w:val="auto"/>
        </w:rPr>
        <w:t>cao hơn t</w:t>
      </w:r>
      <w:r w:rsidR="009D1E8A" w:rsidRPr="003B0586">
        <w:rPr>
          <w:rFonts w:hAnsi="Times New Roman" w:cs="Times New Roman"/>
          <w:iCs/>
          <w:color w:val="auto"/>
        </w:rPr>
        <w:t>hông tin giá bán</w:t>
      </w:r>
      <w:r w:rsidR="002209BC" w:rsidRPr="003B0586">
        <w:rPr>
          <w:rFonts w:hAnsi="Times New Roman" w:cs="Times New Roman"/>
          <w:iCs/>
          <w:color w:val="auto"/>
        </w:rPr>
        <w:t xml:space="preserve"> thuốc</w:t>
      </w:r>
      <w:r w:rsidR="009D1E8A" w:rsidRPr="003B0586">
        <w:rPr>
          <w:rFonts w:hAnsi="Times New Roman" w:cs="Times New Roman"/>
          <w:iCs/>
          <w:color w:val="auto"/>
        </w:rPr>
        <w:t xml:space="preserve"> tại nước xuất xứ hoặc nước khác</w:t>
      </w:r>
      <w:r w:rsidR="002209BC" w:rsidRPr="003B0586">
        <w:rPr>
          <w:rFonts w:hAnsi="Times New Roman" w:cs="Times New Roman"/>
          <w:iCs/>
          <w:color w:val="auto"/>
        </w:rPr>
        <w:t>. Thông tin giá bán thuốc tại nước xuất xứ hoặc nước khác được thể hiện t</w:t>
      </w:r>
      <w:r w:rsidR="005A34F5">
        <w:rPr>
          <w:rFonts w:hAnsi="Times New Roman" w:cs="Times New Roman"/>
          <w:iCs/>
          <w:color w:val="auto"/>
        </w:rPr>
        <w:t>rong</w:t>
      </w:r>
      <w:r w:rsidR="002209BC" w:rsidRPr="003B0586">
        <w:rPr>
          <w:rFonts w:hAnsi="Times New Roman" w:cs="Times New Roman"/>
          <w:iCs/>
          <w:color w:val="auto"/>
        </w:rPr>
        <w:t xml:space="preserve"> tài liệu kèm theo </w:t>
      </w:r>
      <w:r w:rsidR="007B43EE" w:rsidRPr="003B0586">
        <w:rPr>
          <w:rFonts w:hAnsi="Times New Roman" w:cs="Times New Roman"/>
          <w:iCs/>
          <w:color w:val="auto"/>
        </w:rPr>
        <w:t>Bảng</w:t>
      </w:r>
      <w:r w:rsidR="009D1E8A" w:rsidRPr="003B0586">
        <w:rPr>
          <w:rFonts w:hAnsi="Times New Roman" w:cs="Times New Roman"/>
          <w:iCs/>
          <w:color w:val="auto"/>
        </w:rPr>
        <w:t xml:space="preserve"> công bố</w:t>
      </w:r>
      <w:r w:rsidR="007B43EE" w:rsidRPr="003B0586">
        <w:rPr>
          <w:rFonts w:hAnsi="Times New Roman" w:cs="Times New Roman"/>
          <w:iCs/>
          <w:color w:val="auto"/>
        </w:rPr>
        <w:t>, công bố lại</w:t>
      </w:r>
      <w:r w:rsidR="009D1E8A" w:rsidRPr="003B0586">
        <w:rPr>
          <w:rFonts w:hAnsi="Times New Roman" w:cs="Times New Roman"/>
          <w:iCs/>
          <w:color w:val="auto"/>
        </w:rPr>
        <w:t xml:space="preserve"> giá</w:t>
      </w:r>
      <w:r w:rsidR="007B43EE" w:rsidRPr="003B0586">
        <w:rPr>
          <w:rFonts w:hAnsi="Times New Roman" w:cs="Times New Roman"/>
          <w:iCs/>
          <w:color w:val="auto"/>
        </w:rPr>
        <w:t xml:space="preserve"> bán buôn thuốc dự kiến</w:t>
      </w:r>
      <w:r w:rsidR="009D1E8A" w:rsidRPr="003B0586">
        <w:rPr>
          <w:rFonts w:hAnsi="Times New Roman" w:cs="Times New Roman"/>
          <w:iCs/>
          <w:color w:val="auto"/>
        </w:rPr>
        <w:t xml:space="preserve"> hoặc </w:t>
      </w:r>
      <w:r w:rsidR="002209BC" w:rsidRPr="003B0586">
        <w:rPr>
          <w:rFonts w:hAnsi="Times New Roman" w:cs="Times New Roman"/>
          <w:iCs/>
          <w:color w:val="auto"/>
        </w:rPr>
        <w:t xml:space="preserve">Thông tin giá bán thuốc tại nước xuất xứ hoặc nước khác được </w:t>
      </w:r>
      <w:r w:rsidR="009D1E8A" w:rsidRPr="003B0586">
        <w:rPr>
          <w:rFonts w:hAnsi="Times New Roman" w:cs="Times New Roman"/>
          <w:iCs/>
          <w:color w:val="auto"/>
        </w:rPr>
        <w:t xml:space="preserve">công khai trên trang thông tin điện tử </w:t>
      </w:r>
      <w:r w:rsidR="00154C46" w:rsidRPr="003B0586">
        <w:rPr>
          <w:rFonts w:hAnsi="Times New Roman" w:cs="Times New Roman"/>
          <w:iCs/>
          <w:color w:val="auto"/>
        </w:rPr>
        <w:t xml:space="preserve">chính thức của </w:t>
      </w:r>
      <w:r w:rsidR="009D1E8A" w:rsidRPr="003B0586">
        <w:rPr>
          <w:rFonts w:hAnsi="Times New Roman" w:cs="Times New Roman"/>
          <w:iCs/>
          <w:color w:val="auto"/>
        </w:rPr>
        <w:t>các cơ quan quản lý</w:t>
      </w:r>
      <w:r w:rsidR="003258E3">
        <w:rPr>
          <w:rFonts w:hAnsi="Times New Roman" w:cs="Times New Roman"/>
          <w:iCs/>
          <w:color w:val="auto"/>
        </w:rPr>
        <w:t xml:space="preserve"> của </w:t>
      </w:r>
      <w:r w:rsidR="003258E3" w:rsidRPr="003B0586">
        <w:rPr>
          <w:rFonts w:hAnsi="Times New Roman" w:cs="Times New Roman"/>
          <w:iCs/>
          <w:color w:val="auto"/>
        </w:rPr>
        <w:t>nước xuất xứ hoặc nước khác</w:t>
      </w:r>
      <w:r w:rsidR="00154C46" w:rsidRPr="003B0586">
        <w:rPr>
          <w:rFonts w:hAnsi="Times New Roman" w:cs="Times New Roman"/>
          <w:iCs/>
          <w:color w:val="auto"/>
        </w:rPr>
        <w:t>.</w:t>
      </w:r>
    </w:p>
    <w:p w14:paraId="1C643390" w14:textId="62340652" w:rsidR="002209BC" w:rsidRPr="003B0586" w:rsidRDefault="002209BC" w:rsidP="009078BF">
      <w:pPr>
        <w:pStyle w:val="Body"/>
        <w:spacing w:line="240" w:lineRule="auto"/>
        <w:ind w:firstLine="567"/>
        <w:rPr>
          <w:rFonts w:hAnsi="Times New Roman" w:cs="Times New Roman"/>
          <w:bCs/>
          <w:iCs/>
          <w:color w:val="auto"/>
        </w:rPr>
      </w:pPr>
      <w:r w:rsidRPr="003B0586">
        <w:rPr>
          <w:rFonts w:hAnsi="Times New Roman" w:cs="Times New Roman"/>
          <w:bCs/>
          <w:iCs/>
          <w:color w:val="auto"/>
        </w:rPr>
        <w:t xml:space="preserve">3. Mức chênh lệch giữa giá bán buôn dự kiến đã công bố, công bố lại so với giá trúng thầu của chính mặt hàng đó cao hơn mức chênh lệch tối đa </w:t>
      </w:r>
      <w:r w:rsidR="005A34F5">
        <w:rPr>
          <w:rFonts w:hAnsi="Times New Roman" w:cs="Times New Roman"/>
          <w:bCs/>
          <w:iCs/>
          <w:color w:val="auto"/>
        </w:rPr>
        <w:t>30</w:t>
      </w:r>
      <w:r w:rsidRPr="003B0586">
        <w:rPr>
          <w:rFonts w:hAnsi="Times New Roman" w:cs="Times New Roman"/>
          <w:bCs/>
          <w:iCs/>
          <w:color w:val="auto"/>
        </w:rPr>
        <w:t>%.</w:t>
      </w:r>
    </w:p>
    <w:p w14:paraId="5317E1D3" w14:textId="345E40DD" w:rsidR="00397048" w:rsidRPr="003B0586" w:rsidRDefault="00397048" w:rsidP="009078BF">
      <w:pPr>
        <w:pStyle w:val="Body"/>
        <w:spacing w:line="240" w:lineRule="auto"/>
        <w:ind w:firstLine="567"/>
        <w:rPr>
          <w:rFonts w:hAnsi="Times New Roman" w:cs="Times New Roman"/>
          <w:b/>
          <w:iCs/>
          <w:color w:val="auto"/>
          <w:lang w:val="nl-NL"/>
        </w:rPr>
      </w:pPr>
      <w:r w:rsidRPr="003B0586">
        <w:rPr>
          <w:rFonts w:hAnsi="Times New Roman" w:cs="Times New Roman"/>
          <w:b/>
          <w:iCs/>
          <w:color w:val="auto"/>
          <w:lang w:val="nl-NL"/>
        </w:rPr>
        <w:t>Điều 1</w:t>
      </w:r>
      <w:r w:rsidR="009078BF" w:rsidRPr="003B0586">
        <w:rPr>
          <w:rFonts w:hAnsi="Times New Roman" w:cs="Times New Roman"/>
          <w:b/>
          <w:iCs/>
          <w:color w:val="auto"/>
          <w:lang w:val="nl-NL"/>
        </w:rPr>
        <w:t>1</w:t>
      </w:r>
      <w:r w:rsidRPr="003B0586">
        <w:rPr>
          <w:rFonts w:hAnsi="Times New Roman" w:cs="Times New Roman"/>
          <w:b/>
          <w:iCs/>
          <w:color w:val="auto"/>
          <w:lang w:val="nl-NL"/>
        </w:rPr>
        <w:t xml:space="preserve">. </w:t>
      </w:r>
      <w:r w:rsidR="009078BF" w:rsidRPr="003B0586">
        <w:rPr>
          <w:rFonts w:hAnsi="Times New Roman" w:cs="Times New Roman"/>
          <w:b/>
          <w:iCs/>
          <w:color w:val="auto"/>
          <w:lang w:val="nl-NL"/>
        </w:rPr>
        <w:t>Quyền và trách nhiệm của Bộ Y tế trong việc thực hiện k</w:t>
      </w:r>
      <w:r w:rsidRPr="003B0586">
        <w:rPr>
          <w:rFonts w:hAnsi="Times New Roman" w:cs="Times New Roman"/>
          <w:b/>
          <w:iCs/>
          <w:color w:val="auto"/>
          <w:lang w:val="nl-NL"/>
        </w:rPr>
        <w:t>iến nghị mức giá bán buôn thuốc dự kiến đã công bố, công bố lại</w:t>
      </w:r>
    </w:p>
    <w:p w14:paraId="563F41DA" w14:textId="08399FD9" w:rsidR="00397048" w:rsidRPr="003B0586" w:rsidRDefault="00397048" w:rsidP="009078BF">
      <w:pPr>
        <w:pStyle w:val="Body"/>
        <w:spacing w:line="240" w:lineRule="auto"/>
        <w:ind w:firstLine="567"/>
        <w:rPr>
          <w:rFonts w:hAnsi="Times New Roman" w:cs="Times New Roman"/>
          <w:iCs/>
          <w:color w:val="auto"/>
          <w:lang w:val="nl-NL"/>
        </w:rPr>
      </w:pPr>
      <w:r w:rsidRPr="003B0586">
        <w:rPr>
          <w:rFonts w:hAnsi="Times New Roman" w:cs="Times New Roman"/>
          <w:iCs/>
          <w:color w:val="auto"/>
          <w:lang w:val="nl-NL"/>
        </w:rPr>
        <w:lastRenderedPageBreak/>
        <w:t xml:space="preserve">1. Trong quá trình lưu hành thuốc, khi phát hiện mức giá bán buôn thuốc dự kiến đã công bố, công bố lại </w:t>
      </w:r>
      <w:r w:rsidR="009078BF" w:rsidRPr="003B0586">
        <w:rPr>
          <w:rFonts w:hAnsi="Times New Roman" w:cs="Times New Roman"/>
          <w:iCs/>
          <w:color w:val="auto"/>
          <w:lang w:val="nl-NL"/>
        </w:rPr>
        <w:t xml:space="preserve">thuộc một trong các trường hợp quy định tại Điều 10 Nghị định này, </w:t>
      </w:r>
      <w:r w:rsidRPr="003B0586">
        <w:rPr>
          <w:rFonts w:hAnsi="Times New Roman" w:cs="Times New Roman"/>
          <w:iCs/>
          <w:color w:val="auto"/>
          <w:lang w:val="nl-NL"/>
        </w:rPr>
        <w:t>Bộ Y tế có văn bản kiến nghị đối tượng thực hiện công bố xem xét lại mức giá bán buôn thuốc dự kiến đã công bố, công bố lại.</w:t>
      </w:r>
    </w:p>
    <w:p w14:paraId="0C99B248" w14:textId="1B0FFAFE" w:rsidR="005F6BB6" w:rsidRPr="003B0586" w:rsidRDefault="005F6BB6" w:rsidP="009078BF">
      <w:pPr>
        <w:pStyle w:val="Body"/>
        <w:spacing w:line="240" w:lineRule="auto"/>
        <w:ind w:firstLine="567"/>
        <w:rPr>
          <w:rFonts w:hAnsi="Times New Roman" w:cs="Times New Roman"/>
          <w:iCs/>
          <w:color w:val="auto"/>
        </w:rPr>
      </w:pPr>
      <w:r w:rsidRPr="003B0586">
        <w:rPr>
          <w:rFonts w:hAnsi="Times New Roman" w:cs="Times New Roman"/>
          <w:iCs/>
          <w:color w:val="auto"/>
        </w:rPr>
        <w:t>2. Bộ Y tế công khai văn bản kiến nghị trên Cổng thông tin điện tử của Bộ Y tế</w:t>
      </w:r>
      <w:r w:rsidRPr="003B0586">
        <w:rPr>
          <w:rFonts w:hAnsi="Times New Roman" w:cs="Times New Roman"/>
          <w:iCs/>
          <w:color w:val="auto"/>
          <w:lang w:val="nl-NL"/>
        </w:rPr>
        <w:t xml:space="preserve"> và Trang thông tin điện tử của Cục Quản lý Dược</w:t>
      </w:r>
      <w:r w:rsidRPr="003B0586">
        <w:rPr>
          <w:rFonts w:hAnsi="Times New Roman" w:cs="Times New Roman"/>
          <w:iCs/>
          <w:color w:val="auto"/>
        </w:rPr>
        <w:t>.</w:t>
      </w:r>
    </w:p>
    <w:p w14:paraId="6A60B536" w14:textId="69D42FF4" w:rsidR="009078BF" w:rsidRPr="003B0586" w:rsidRDefault="009078BF" w:rsidP="009078BF">
      <w:pPr>
        <w:pStyle w:val="Body"/>
        <w:spacing w:line="240" w:lineRule="auto"/>
        <w:ind w:firstLine="567"/>
        <w:rPr>
          <w:rFonts w:hAnsi="Times New Roman" w:cs="Times New Roman"/>
          <w:iCs/>
          <w:color w:val="auto"/>
        </w:rPr>
      </w:pPr>
      <w:r w:rsidRPr="003B0586">
        <w:rPr>
          <w:rFonts w:eastAsia="Calibri" w:hAnsi="Times New Roman" w:cs="Times New Roman"/>
          <w:bCs/>
          <w:iCs/>
          <w:color w:val="auto"/>
          <w:bdr w:val="none" w:sz="0" w:space="0" w:color="auto"/>
          <w:lang w:val="it-IT"/>
        </w:rPr>
        <w:t xml:space="preserve">3. Trường hợp cần xin ý kiến các đơn vị có liên quan về nội dung kiến nghị, </w:t>
      </w:r>
      <w:r w:rsidRPr="003B0586">
        <w:rPr>
          <w:rFonts w:hAnsi="Times New Roman" w:cs="Times New Roman"/>
          <w:iCs/>
          <w:color w:val="auto"/>
          <w:lang w:val="nl-NL"/>
        </w:rPr>
        <w:t xml:space="preserve">báo cáo giải trình của đối tượng thực hiện công bố, </w:t>
      </w:r>
      <w:r w:rsidRPr="003B0586">
        <w:rPr>
          <w:rFonts w:eastAsia="Calibri" w:hAnsi="Times New Roman" w:cs="Times New Roman"/>
          <w:bCs/>
          <w:iCs/>
          <w:color w:val="auto"/>
          <w:bdr w:val="none" w:sz="0" w:space="0" w:color="auto"/>
          <w:lang w:val="it-IT"/>
        </w:rPr>
        <w:t>Bộ Y tế có văn bản xin ý kiến cơ quan Bảo hiểm Xã hội Việt Nam, cơ quan quản lý nhà nước về giá và các cơ quan liên quan.</w:t>
      </w:r>
    </w:p>
    <w:p w14:paraId="5E8B7B6A" w14:textId="4B2AB481" w:rsidR="009078BF" w:rsidRPr="003B0586" w:rsidRDefault="009078BF" w:rsidP="00355328">
      <w:pPr>
        <w:pStyle w:val="Body"/>
        <w:spacing w:line="240" w:lineRule="auto"/>
        <w:ind w:firstLine="567"/>
        <w:rPr>
          <w:rFonts w:hAnsi="Times New Roman" w:cs="Times New Roman"/>
          <w:b/>
          <w:iCs/>
          <w:color w:val="auto"/>
          <w:lang w:val="nl-NL"/>
        </w:rPr>
      </w:pPr>
      <w:r w:rsidRPr="003B0586">
        <w:rPr>
          <w:rFonts w:hAnsi="Times New Roman" w:cs="Times New Roman"/>
          <w:b/>
          <w:bCs/>
          <w:iCs/>
          <w:color w:val="auto"/>
          <w:lang w:val="nl-NL"/>
        </w:rPr>
        <w:t>Điều 12. Quyền và trách</w:t>
      </w:r>
      <w:r w:rsidRPr="003B0586">
        <w:rPr>
          <w:rFonts w:hAnsi="Times New Roman" w:cs="Times New Roman"/>
          <w:b/>
          <w:iCs/>
          <w:color w:val="auto"/>
          <w:lang w:val="nl-NL"/>
        </w:rPr>
        <w:t xml:space="preserve"> nhiệm của cơ sở kinh doanh trong việc thực hiện kiến nghị mức giá bán buôn thuốc dự kiến đã công bố, công bố lại</w:t>
      </w:r>
    </w:p>
    <w:p w14:paraId="41C508BD" w14:textId="7ED96BAB" w:rsidR="00355328" w:rsidRPr="003B0586" w:rsidRDefault="003C6FD0" w:rsidP="00355328">
      <w:pPr>
        <w:pStyle w:val="Body"/>
        <w:spacing w:line="240" w:lineRule="auto"/>
        <w:ind w:firstLine="567"/>
        <w:rPr>
          <w:rFonts w:hAnsi="Times New Roman" w:cs="Times New Roman"/>
          <w:iCs/>
          <w:color w:val="auto"/>
          <w:lang w:val="nl-NL"/>
        </w:rPr>
      </w:pPr>
      <w:r w:rsidRPr="003B0586">
        <w:rPr>
          <w:rFonts w:hAnsi="Times New Roman" w:cs="Times New Roman"/>
          <w:iCs/>
          <w:color w:val="auto"/>
          <w:lang w:val="nl-NL"/>
        </w:rPr>
        <w:t xml:space="preserve">Cơ sở sản xuất, cơ sở nhập khẩu thuốc có trách nhiệm nộp Bảng công bố giá bán buôn thuốc dự kiến theo mẫu tại Điều 4 của Nghị định này và kèm theo các tài liệu liên quan </w:t>
      </w:r>
      <w:r w:rsidR="008477B6">
        <w:rPr>
          <w:rFonts w:hAnsi="Times New Roman" w:cs="Times New Roman"/>
          <w:iCs/>
          <w:color w:val="auto"/>
          <w:lang w:val="nl-NL"/>
        </w:rPr>
        <w:t xml:space="preserve">(nếu có) </w:t>
      </w:r>
      <w:r w:rsidRPr="003B0586">
        <w:rPr>
          <w:rFonts w:hAnsi="Times New Roman" w:cs="Times New Roman"/>
          <w:iCs/>
          <w:color w:val="auto"/>
          <w:lang w:val="nl-NL"/>
        </w:rPr>
        <w:t xml:space="preserve">để </w:t>
      </w:r>
      <w:r w:rsidR="008477B6">
        <w:rPr>
          <w:rFonts w:hAnsi="Times New Roman" w:cs="Times New Roman"/>
          <w:iCs/>
          <w:color w:val="auto"/>
          <w:lang w:val="nl-NL"/>
        </w:rPr>
        <w:t xml:space="preserve">công bố lại giá bán buôn thuốc dự kiến hoặc </w:t>
      </w:r>
      <w:r w:rsidRPr="003B0586">
        <w:rPr>
          <w:rFonts w:hAnsi="Times New Roman" w:cs="Times New Roman"/>
          <w:iCs/>
          <w:color w:val="auto"/>
          <w:lang w:val="nl-NL"/>
        </w:rPr>
        <w:t xml:space="preserve">báo cáo, giải trình theo </w:t>
      </w:r>
      <w:r w:rsidR="008477B6">
        <w:rPr>
          <w:rFonts w:hAnsi="Times New Roman" w:cs="Times New Roman"/>
          <w:iCs/>
          <w:color w:val="auto"/>
          <w:lang w:val="nl-NL"/>
        </w:rPr>
        <w:t xml:space="preserve">nội dung </w:t>
      </w:r>
      <w:r w:rsidRPr="003B0586">
        <w:rPr>
          <w:rFonts w:hAnsi="Times New Roman" w:cs="Times New Roman"/>
          <w:iCs/>
          <w:color w:val="auto"/>
          <w:lang w:val="nl-NL"/>
        </w:rPr>
        <w:t xml:space="preserve">kiến nghị của Bộ Y tế. </w:t>
      </w:r>
    </w:p>
    <w:p w14:paraId="03D30FF5" w14:textId="77777777" w:rsidR="00397048" w:rsidRPr="003B0586" w:rsidRDefault="00397048" w:rsidP="00355328">
      <w:pPr>
        <w:pStyle w:val="Body"/>
        <w:spacing w:line="240" w:lineRule="auto"/>
        <w:ind w:firstLine="567"/>
        <w:rPr>
          <w:rFonts w:hAnsi="Times New Roman" w:cs="Times New Roman"/>
          <w:iCs/>
          <w:color w:val="auto"/>
        </w:rPr>
      </w:pPr>
    </w:p>
    <w:p w14:paraId="08FE1A32" w14:textId="1732B0D0" w:rsidR="004513AA" w:rsidRPr="003B0586" w:rsidRDefault="004513AA" w:rsidP="008A32B5">
      <w:pPr>
        <w:pStyle w:val="Body"/>
        <w:spacing w:line="240" w:lineRule="auto"/>
        <w:jc w:val="center"/>
        <w:rPr>
          <w:rFonts w:hAnsi="Times New Roman" w:cs="Times New Roman"/>
          <w:b/>
          <w:bCs/>
          <w:color w:val="auto"/>
          <w:spacing w:val="-4"/>
        </w:rPr>
      </w:pPr>
      <w:r w:rsidRPr="003B0586">
        <w:rPr>
          <w:rFonts w:hAnsi="Times New Roman" w:cs="Times New Roman"/>
          <w:b/>
          <w:bCs/>
          <w:color w:val="auto"/>
          <w:spacing w:val="-4"/>
        </w:rPr>
        <w:t>Chương IV</w:t>
      </w:r>
    </w:p>
    <w:p w14:paraId="2988F5E2" w14:textId="09844935" w:rsidR="00E00EDB" w:rsidRPr="003B0586" w:rsidRDefault="004513AA" w:rsidP="008A32B5">
      <w:pPr>
        <w:pStyle w:val="NormalWeb"/>
        <w:shd w:val="clear" w:color="auto" w:fill="FFFFFF"/>
        <w:spacing w:before="0" w:beforeAutospacing="0" w:after="0" w:afterAutospacing="0"/>
        <w:jc w:val="center"/>
        <w:rPr>
          <w:b/>
          <w:bCs/>
          <w:spacing w:val="-4"/>
          <w:sz w:val="28"/>
          <w:szCs w:val="28"/>
        </w:rPr>
      </w:pPr>
      <w:r w:rsidRPr="003B0586">
        <w:rPr>
          <w:b/>
          <w:bCs/>
          <w:spacing w:val="-4"/>
          <w:sz w:val="28"/>
          <w:szCs w:val="28"/>
        </w:rPr>
        <w:t xml:space="preserve">QUY ĐỊNH </w:t>
      </w:r>
      <w:r w:rsidR="008A32B5" w:rsidRPr="003B0586">
        <w:rPr>
          <w:b/>
          <w:bCs/>
          <w:spacing w:val="-4"/>
          <w:sz w:val="28"/>
          <w:szCs w:val="28"/>
        </w:rPr>
        <w:t>THẶNG SỐ BÁN LẺ TẠI CƠ SỞ BÁN LẺ THUỐC TRONG KHUÔN VIÊN CƠ SỞ KHÁM BỆNH, CHỮA BỆNH</w:t>
      </w:r>
    </w:p>
    <w:p w14:paraId="3F336AF8" w14:textId="77777777" w:rsidR="008A32B5" w:rsidRPr="003B0586" w:rsidRDefault="008A32B5" w:rsidP="008A32B5">
      <w:pPr>
        <w:pStyle w:val="NormalWeb"/>
        <w:shd w:val="clear" w:color="auto" w:fill="FFFFFF"/>
        <w:spacing w:before="0" w:beforeAutospacing="0" w:after="0" w:afterAutospacing="0"/>
        <w:jc w:val="center"/>
        <w:rPr>
          <w:b/>
          <w:bCs/>
          <w:sz w:val="28"/>
          <w:szCs w:val="28"/>
          <w:shd w:val="solid" w:color="FFFFFF" w:fill="auto"/>
          <w:lang w:val="vi-VN"/>
        </w:rPr>
      </w:pPr>
    </w:p>
    <w:p w14:paraId="7B23E25D" w14:textId="1E3EEDA2" w:rsidR="00251999" w:rsidRPr="003B0586" w:rsidRDefault="008D49AF" w:rsidP="00355328">
      <w:pPr>
        <w:pStyle w:val="NormalWeb"/>
        <w:shd w:val="clear" w:color="auto" w:fill="FFFFFF"/>
        <w:spacing w:before="0" w:beforeAutospacing="0" w:after="0" w:afterAutospacing="0"/>
        <w:ind w:firstLine="567"/>
        <w:jc w:val="both"/>
        <w:rPr>
          <w:sz w:val="28"/>
          <w:szCs w:val="28"/>
          <w:lang w:val="vi-VN"/>
        </w:rPr>
      </w:pPr>
      <w:r w:rsidRPr="003B0586">
        <w:rPr>
          <w:b/>
          <w:bCs/>
          <w:sz w:val="28"/>
          <w:szCs w:val="28"/>
          <w:shd w:val="solid" w:color="FFFFFF" w:fill="auto"/>
          <w:lang w:val="vi-VN"/>
        </w:rPr>
        <w:t xml:space="preserve">Điều </w:t>
      </w:r>
      <w:r w:rsidR="00497215" w:rsidRPr="003B0586">
        <w:rPr>
          <w:b/>
          <w:bCs/>
          <w:sz w:val="28"/>
          <w:szCs w:val="28"/>
          <w:shd w:val="solid" w:color="FFFFFF" w:fill="auto"/>
        </w:rPr>
        <w:t>1</w:t>
      </w:r>
      <w:r w:rsidR="00355328" w:rsidRPr="003B0586">
        <w:rPr>
          <w:b/>
          <w:bCs/>
          <w:sz w:val="28"/>
          <w:szCs w:val="28"/>
          <w:shd w:val="solid" w:color="FFFFFF" w:fill="auto"/>
        </w:rPr>
        <w:t>3</w:t>
      </w:r>
      <w:r w:rsidR="00251999" w:rsidRPr="003B0586">
        <w:rPr>
          <w:b/>
          <w:bCs/>
          <w:sz w:val="28"/>
          <w:szCs w:val="28"/>
          <w:shd w:val="solid" w:color="FFFFFF" w:fill="auto"/>
          <w:lang w:val="vi-VN"/>
        </w:rPr>
        <w:t>.</w:t>
      </w:r>
      <w:bookmarkStart w:id="5" w:name="dieu_136"/>
      <w:r w:rsidR="00251999" w:rsidRPr="003B0586">
        <w:rPr>
          <w:b/>
          <w:bCs/>
          <w:sz w:val="28"/>
          <w:szCs w:val="28"/>
          <w:lang w:val="it-IT"/>
        </w:rPr>
        <w:t xml:space="preserve"> Quy định về thặng số bán lẻ của cơ sở bán lẻ thuốc trong khuôn viên cơ sở khám bệnh, chữa bệnh</w:t>
      </w:r>
      <w:bookmarkEnd w:id="5"/>
    </w:p>
    <w:p w14:paraId="24B9915E" w14:textId="6278DC82" w:rsidR="00F342CD" w:rsidRPr="003B0586" w:rsidRDefault="00F342CD" w:rsidP="00355328">
      <w:pPr>
        <w:shd w:val="clear" w:color="auto" w:fill="FFFFFF"/>
        <w:ind w:firstLine="567"/>
        <w:jc w:val="both"/>
        <w:rPr>
          <w:rFonts w:eastAsia="Arial Unicode MS"/>
          <w:spacing w:val="-4"/>
          <w:sz w:val="28"/>
          <w:szCs w:val="28"/>
          <w:u w:color="000000"/>
          <w:bdr w:val="nil"/>
          <w:lang w:val="it-IT"/>
        </w:rPr>
      </w:pPr>
      <w:r w:rsidRPr="003B0586">
        <w:rPr>
          <w:sz w:val="28"/>
          <w:szCs w:val="28"/>
          <w:lang w:val="pt-BR"/>
        </w:rPr>
        <w:t xml:space="preserve"> Mức thặng số bán lẻ của các cơ sở bán lẻ thuốc trong khuôn viên các cơ sở khám bệnh, chữa bệnh không được cao hơn mức thặng số bán lẻ tối đa như sau:</w:t>
      </w:r>
    </w:p>
    <w:p w14:paraId="7E0A7F2A" w14:textId="3BB78571" w:rsidR="00F342CD" w:rsidRPr="003B0586" w:rsidRDefault="008325FD" w:rsidP="00355328">
      <w:pPr>
        <w:shd w:val="clear" w:color="auto" w:fill="FFFFFF"/>
        <w:ind w:firstLine="567"/>
        <w:jc w:val="both"/>
        <w:rPr>
          <w:sz w:val="28"/>
          <w:szCs w:val="28"/>
          <w:lang w:val="it-IT"/>
        </w:rPr>
      </w:pPr>
      <w:r w:rsidRPr="003B0586">
        <w:rPr>
          <w:sz w:val="28"/>
          <w:szCs w:val="28"/>
          <w:lang w:val="pt-BR"/>
        </w:rPr>
        <w:t>1.</w:t>
      </w:r>
      <w:r w:rsidR="00F342CD" w:rsidRPr="003B0586">
        <w:rPr>
          <w:sz w:val="28"/>
          <w:szCs w:val="28"/>
          <w:lang w:val="pt-BR"/>
        </w:rPr>
        <w:t xml:space="preserve"> Đối với thuốc có giá mua tính trên đơn vị đóng gói nhỏ nhất nhỏ hơn hoặc bằng 1.000 đồng, mức thặng số bán lẻ tối đa là 15%</w:t>
      </w:r>
      <w:r w:rsidR="00F342CD" w:rsidRPr="003B0586">
        <w:rPr>
          <w:sz w:val="28"/>
          <w:szCs w:val="28"/>
          <w:lang w:val="vi-VN"/>
        </w:rPr>
        <w:t>;</w:t>
      </w:r>
    </w:p>
    <w:p w14:paraId="73BD5B0D" w14:textId="02BF1AF2" w:rsidR="00F342CD" w:rsidRPr="003B0586" w:rsidRDefault="008325FD" w:rsidP="00355328">
      <w:pPr>
        <w:shd w:val="clear" w:color="auto" w:fill="FFFFFF"/>
        <w:ind w:firstLine="567"/>
        <w:jc w:val="both"/>
        <w:rPr>
          <w:sz w:val="28"/>
          <w:szCs w:val="28"/>
          <w:lang w:val="it-IT"/>
        </w:rPr>
      </w:pPr>
      <w:r w:rsidRPr="003B0586">
        <w:rPr>
          <w:sz w:val="28"/>
          <w:szCs w:val="28"/>
          <w:lang w:val="pt-BR"/>
        </w:rPr>
        <w:t>2.</w:t>
      </w:r>
      <w:r w:rsidR="00F342CD" w:rsidRPr="003B0586">
        <w:rPr>
          <w:sz w:val="28"/>
          <w:szCs w:val="28"/>
          <w:lang w:val="pt-BR"/>
        </w:rPr>
        <w:t xml:space="preserve"> Đối với thuốc có giá mua tính trên đơn vị đóng gói nhỏ nhất từ trên 1.000 (một nghìn) đồng đến 5.000 (năm nghìn) đồng, mức thặng số bán lẻ tối đa là 10%</w:t>
      </w:r>
      <w:r w:rsidR="00F342CD" w:rsidRPr="003B0586">
        <w:rPr>
          <w:sz w:val="28"/>
          <w:szCs w:val="28"/>
          <w:lang w:val="vi-VN"/>
        </w:rPr>
        <w:t>;</w:t>
      </w:r>
    </w:p>
    <w:p w14:paraId="425AF809" w14:textId="243C3C22" w:rsidR="00F342CD" w:rsidRPr="003B0586" w:rsidRDefault="008325FD" w:rsidP="00355328">
      <w:pPr>
        <w:shd w:val="clear" w:color="auto" w:fill="FFFFFF"/>
        <w:ind w:firstLine="567"/>
        <w:jc w:val="both"/>
        <w:rPr>
          <w:sz w:val="28"/>
          <w:szCs w:val="28"/>
          <w:lang w:val="it-IT"/>
        </w:rPr>
      </w:pPr>
      <w:r w:rsidRPr="003B0586">
        <w:rPr>
          <w:sz w:val="28"/>
          <w:szCs w:val="28"/>
          <w:lang w:val="pt-BR"/>
        </w:rPr>
        <w:t>3.</w:t>
      </w:r>
      <w:r w:rsidR="00F342CD" w:rsidRPr="003B0586">
        <w:rPr>
          <w:sz w:val="28"/>
          <w:szCs w:val="28"/>
          <w:lang w:val="pt-BR"/>
        </w:rPr>
        <w:t xml:space="preserve"> Đối với thuốc có giá mua tính trên đơn vị đóng gói nhỏ nhất từ trên 5.000 (năm nghìn) đồng đến 100.000 (một trăm nghìn) đồng, mức thặng số bán lẻ tối đa là 7%</w:t>
      </w:r>
      <w:r w:rsidR="00F342CD" w:rsidRPr="003B0586">
        <w:rPr>
          <w:sz w:val="28"/>
          <w:szCs w:val="28"/>
          <w:lang w:val="vi-VN"/>
        </w:rPr>
        <w:t>;</w:t>
      </w:r>
    </w:p>
    <w:p w14:paraId="36EA43EB" w14:textId="5F1A9002" w:rsidR="00F342CD" w:rsidRPr="003B0586" w:rsidRDefault="008325FD" w:rsidP="00355328">
      <w:pPr>
        <w:shd w:val="clear" w:color="auto" w:fill="FFFFFF"/>
        <w:ind w:firstLine="567"/>
        <w:jc w:val="both"/>
        <w:rPr>
          <w:sz w:val="28"/>
          <w:szCs w:val="28"/>
          <w:lang w:val="it-IT"/>
        </w:rPr>
      </w:pPr>
      <w:r w:rsidRPr="003B0586">
        <w:rPr>
          <w:sz w:val="28"/>
          <w:szCs w:val="28"/>
          <w:lang w:val="pt-BR"/>
        </w:rPr>
        <w:t>4.</w:t>
      </w:r>
      <w:r w:rsidR="00F342CD" w:rsidRPr="003B0586">
        <w:rPr>
          <w:sz w:val="28"/>
          <w:szCs w:val="28"/>
          <w:lang w:val="pt-BR"/>
        </w:rPr>
        <w:t xml:space="preserve"> Đối với thuốc có giá mua tính trên đơn vị đóng gói nhỏ nhất từ trên 100.000 (một trăm nghìn) đồng đến 1.000.000 (một triệu) đồng, mức thặng số bán lẻ tối đa là 5%</w:t>
      </w:r>
      <w:r w:rsidR="00F342CD" w:rsidRPr="003B0586">
        <w:rPr>
          <w:sz w:val="28"/>
          <w:szCs w:val="28"/>
          <w:lang w:val="vi-VN"/>
        </w:rPr>
        <w:t>;</w:t>
      </w:r>
    </w:p>
    <w:p w14:paraId="543C4F42" w14:textId="29090FEF" w:rsidR="00F342CD" w:rsidRPr="003B0586" w:rsidRDefault="008325FD" w:rsidP="00355328">
      <w:pPr>
        <w:shd w:val="clear" w:color="auto" w:fill="FFFFFF"/>
        <w:ind w:firstLine="567"/>
        <w:jc w:val="both"/>
        <w:rPr>
          <w:sz w:val="28"/>
          <w:szCs w:val="28"/>
          <w:lang w:val="it-IT"/>
        </w:rPr>
      </w:pPr>
      <w:r w:rsidRPr="003B0586">
        <w:rPr>
          <w:sz w:val="28"/>
          <w:szCs w:val="28"/>
          <w:lang w:val="pt-BR"/>
        </w:rPr>
        <w:t>5.</w:t>
      </w:r>
      <w:r w:rsidR="00F342CD" w:rsidRPr="003B0586">
        <w:rPr>
          <w:sz w:val="28"/>
          <w:szCs w:val="28"/>
          <w:lang w:val="pt-BR"/>
        </w:rPr>
        <w:t xml:space="preserve"> Đối với thuốc có giá mua tính trên đơn vị đóng gói nhỏ nhất trên 1.000.000 (một triệu) đồng, mức thặng số bán lẻ tối đa là 2%</w:t>
      </w:r>
      <w:r w:rsidR="00F342CD" w:rsidRPr="003B0586">
        <w:rPr>
          <w:sz w:val="28"/>
          <w:szCs w:val="28"/>
          <w:lang w:val="vi-VN"/>
        </w:rPr>
        <w:t>.</w:t>
      </w:r>
    </w:p>
    <w:p w14:paraId="5BB5029D" w14:textId="77777777" w:rsidR="008325FD" w:rsidRPr="003B0586" w:rsidRDefault="008325FD" w:rsidP="00355328">
      <w:pPr>
        <w:pStyle w:val="Heading1"/>
        <w:spacing w:before="0"/>
        <w:ind w:firstLine="567"/>
        <w:rPr>
          <w:rFonts w:ascii="Times New Roman" w:hAnsi="Times New Roman" w:cs="Times New Roman"/>
          <w:b/>
          <w:bCs/>
          <w:color w:val="auto"/>
          <w:sz w:val="28"/>
          <w:szCs w:val="28"/>
          <w:shd w:val="solid" w:color="FFFFFF" w:fill="auto"/>
          <w:lang w:val="vi-VN"/>
        </w:rPr>
      </w:pPr>
    </w:p>
    <w:p w14:paraId="7F913847" w14:textId="7A9A3242" w:rsidR="008325FD" w:rsidRPr="003B0586" w:rsidRDefault="00A0516F" w:rsidP="00355328">
      <w:pPr>
        <w:pStyle w:val="Body"/>
        <w:spacing w:line="240" w:lineRule="auto"/>
        <w:jc w:val="center"/>
        <w:rPr>
          <w:rFonts w:hAnsi="Times New Roman" w:cs="Times New Roman"/>
          <w:b/>
          <w:bCs/>
          <w:color w:val="auto"/>
          <w:spacing w:val="-4"/>
        </w:rPr>
      </w:pPr>
      <w:r w:rsidRPr="003B0586">
        <w:rPr>
          <w:rFonts w:hAnsi="Times New Roman" w:cs="Times New Roman"/>
          <w:b/>
          <w:bCs/>
          <w:color w:val="auto"/>
          <w:spacing w:val="-4"/>
        </w:rPr>
        <w:t xml:space="preserve">Chương </w:t>
      </w:r>
      <w:r w:rsidR="008325FD" w:rsidRPr="003B0586">
        <w:rPr>
          <w:rFonts w:hAnsi="Times New Roman" w:cs="Times New Roman"/>
          <w:b/>
          <w:bCs/>
          <w:color w:val="auto"/>
          <w:spacing w:val="-4"/>
        </w:rPr>
        <w:t>V</w:t>
      </w:r>
    </w:p>
    <w:p w14:paraId="4A32231E" w14:textId="144D82AD" w:rsidR="008325FD" w:rsidRPr="003B0586" w:rsidRDefault="008325FD" w:rsidP="00355328">
      <w:pPr>
        <w:pStyle w:val="Heading1"/>
        <w:spacing w:before="0"/>
        <w:jc w:val="center"/>
        <w:rPr>
          <w:rFonts w:ascii="Times New Roman" w:hAnsi="Times New Roman" w:cs="Times New Roman"/>
          <w:b/>
          <w:bCs/>
          <w:color w:val="auto"/>
          <w:sz w:val="28"/>
          <w:szCs w:val="28"/>
          <w:shd w:val="solid" w:color="FFFFFF" w:fill="auto"/>
          <w:lang w:val="vi-VN"/>
        </w:rPr>
      </w:pPr>
      <w:r w:rsidRPr="003B0586">
        <w:rPr>
          <w:rFonts w:ascii="Times New Roman" w:hAnsi="Times New Roman" w:cs="Times New Roman"/>
          <w:b/>
          <w:bCs/>
          <w:color w:val="auto"/>
          <w:spacing w:val="-4"/>
          <w:sz w:val="28"/>
          <w:szCs w:val="28"/>
        </w:rPr>
        <w:t>ĐIỀU KHOẢN THI HÀNH</w:t>
      </w:r>
    </w:p>
    <w:p w14:paraId="46C55ECA" w14:textId="77777777" w:rsidR="008325FD" w:rsidRPr="003B0586" w:rsidRDefault="008325FD" w:rsidP="00355328">
      <w:pPr>
        <w:pStyle w:val="Heading1"/>
        <w:spacing w:before="0"/>
        <w:ind w:firstLine="567"/>
        <w:rPr>
          <w:rFonts w:ascii="Times New Roman" w:hAnsi="Times New Roman" w:cs="Times New Roman"/>
          <w:b/>
          <w:bCs/>
          <w:color w:val="auto"/>
          <w:sz w:val="28"/>
          <w:szCs w:val="28"/>
          <w:shd w:val="solid" w:color="FFFFFF" w:fill="auto"/>
          <w:lang w:val="vi-VN"/>
        </w:rPr>
      </w:pPr>
    </w:p>
    <w:p w14:paraId="4D60C2E6" w14:textId="7FE50291" w:rsidR="007E32F2" w:rsidRPr="003B0586" w:rsidRDefault="00917440" w:rsidP="00355328">
      <w:pPr>
        <w:pStyle w:val="Heading1"/>
        <w:spacing w:before="0"/>
        <w:ind w:firstLine="567"/>
        <w:rPr>
          <w:rFonts w:ascii="Times New Roman" w:hAnsi="Times New Roman" w:cs="Times New Roman"/>
          <w:color w:val="auto"/>
          <w:sz w:val="28"/>
          <w:szCs w:val="28"/>
        </w:rPr>
      </w:pPr>
      <w:r w:rsidRPr="003B0586">
        <w:rPr>
          <w:rFonts w:ascii="Times New Roman" w:hAnsi="Times New Roman" w:cs="Times New Roman"/>
          <w:b/>
          <w:bCs/>
          <w:color w:val="auto"/>
          <w:sz w:val="28"/>
          <w:szCs w:val="28"/>
          <w:shd w:val="solid" w:color="FFFFFF" w:fill="auto"/>
          <w:lang w:val="vi-VN"/>
        </w:rPr>
        <w:t>Điề</w:t>
      </w:r>
      <w:r w:rsidR="008D49AF" w:rsidRPr="003B0586">
        <w:rPr>
          <w:rFonts w:ascii="Times New Roman" w:hAnsi="Times New Roman" w:cs="Times New Roman"/>
          <w:b/>
          <w:bCs/>
          <w:color w:val="auto"/>
          <w:sz w:val="28"/>
          <w:szCs w:val="28"/>
          <w:shd w:val="solid" w:color="FFFFFF" w:fill="auto"/>
          <w:lang w:val="vi-VN"/>
        </w:rPr>
        <w:t xml:space="preserve">u </w:t>
      </w:r>
      <w:r w:rsidR="00497215" w:rsidRPr="003B0586">
        <w:rPr>
          <w:rFonts w:ascii="Times New Roman" w:hAnsi="Times New Roman" w:cs="Times New Roman"/>
          <w:b/>
          <w:bCs/>
          <w:color w:val="auto"/>
          <w:sz w:val="28"/>
          <w:szCs w:val="28"/>
          <w:shd w:val="solid" w:color="FFFFFF" w:fill="auto"/>
        </w:rPr>
        <w:t>1</w:t>
      </w:r>
      <w:r w:rsidR="00355328" w:rsidRPr="003B0586">
        <w:rPr>
          <w:rFonts w:ascii="Times New Roman" w:hAnsi="Times New Roman" w:cs="Times New Roman"/>
          <w:b/>
          <w:bCs/>
          <w:color w:val="auto"/>
          <w:sz w:val="28"/>
          <w:szCs w:val="28"/>
          <w:shd w:val="solid" w:color="FFFFFF" w:fill="auto"/>
        </w:rPr>
        <w:t>4</w:t>
      </w:r>
      <w:r w:rsidR="002577F2" w:rsidRPr="003B0586">
        <w:rPr>
          <w:rFonts w:ascii="Times New Roman" w:hAnsi="Times New Roman" w:cs="Times New Roman"/>
          <w:b/>
          <w:bCs/>
          <w:color w:val="auto"/>
          <w:sz w:val="28"/>
          <w:szCs w:val="28"/>
          <w:shd w:val="solid" w:color="FFFFFF" w:fill="auto"/>
          <w:lang w:val="vi-VN"/>
        </w:rPr>
        <w:t>.</w:t>
      </w:r>
      <w:r w:rsidR="007E32F2" w:rsidRPr="003B0586">
        <w:rPr>
          <w:rFonts w:ascii="Times New Roman" w:hAnsi="Times New Roman" w:cs="Times New Roman"/>
          <w:b/>
          <w:bCs/>
          <w:color w:val="auto"/>
          <w:sz w:val="28"/>
          <w:szCs w:val="28"/>
          <w:shd w:val="solid" w:color="FFFFFF" w:fill="auto"/>
          <w:lang w:val="vi-VN"/>
        </w:rPr>
        <w:t xml:space="preserve"> Hiệu lực thi hành</w:t>
      </w:r>
      <w:bookmarkEnd w:id="2"/>
    </w:p>
    <w:p w14:paraId="1421D177" w14:textId="77777777" w:rsidR="007E32F2" w:rsidRPr="003B0586" w:rsidRDefault="007E32F2" w:rsidP="00355328">
      <w:pPr>
        <w:widowControl w:val="0"/>
        <w:ind w:firstLine="567"/>
        <w:jc w:val="both"/>
        <w:rPr>
          <w:iCs/>
          <w:sz w:val="28"/>
          <w:szCs w:val="28"/>
          <w:lang w:val="vi-VN"/>
        </w:rPr>
      </w:pPr>
      <w:r w:rsidRPr="003B0586">
        <w:rPr>
          <w:iCs/>
          <w:sz w:val="28"/>
          <w:szCs w:val="28"/>
          <w:lang w:val="vi-VN"/>
        </w:rPr>
        <w:t>1. Nghị định này có hiệu lực thi hành kể từ ngày … tháng … năm 2025.</w:t>
      </w:r>
    </w:p>
    <w:p w14:paraId="463296EA" w14:textId="673145AF" w:rsidR="00525012" w:rsidRPr="003B0586" w:rsidRDefault="00525012" w:rsidP="00355328">
      <w:pPr>
        <w:widowControl w:val="0"/>
        <w:ind w:firstLine="567"/>
        <w:jc w:val="both"/>
        <w:rPr>
          <w:iCs/>
          <w:sz w:val="28"/>
          <w:szCs w:val="28"/>
        </w:rPr>
      </w:pPr>
      <w:r w:rsidRPr="003B0586">
        <w:rPr>
          <w:iCs/>
          <w:sz w:val="28"/>
          <w:szCs w:val="28"/>
        </w:rPr>
        <w:t xml:space="preserve">2. Bãi bỏ khoản 10 Điều 27 Nghị định số 85/2024/NĐ-CP ngày 10 tháng 7 năm 2024 </w:t>
      </w:r>
      <w:r w:rsidR="0083207C" w:rsidRPr="003B0586">
        <w:rPr>
          <w:iCs/>
          <w:sz w:val="28"/>
          <w:szCs w:val="28"/>
        </w:rPr>
        <w:t xml:space="preserve">của Chính phủ </w:t>
      </w:r>
      <w:r w:rsidRPr="003B0586">
        <w:rPr>
          <w:iCs/>
          <w:sz w:val="28"/>
          <w:szCs w:val="28"/>
        </w:rPr>
        <w:t>quy định chi tiết một số điều của Luật Giá.</w:t>
      </w:r>
    </w:p>
    <w:p w14:paraId="52C4A295" w14:textId="7861073B" w:rsidR="00355328" w:rsidRPr="003B0586" w:rsidRDefault="00525012" w:rsidP="00355328">
      <w:pPr>
        <w:widowControl w:val="0"/>
        <w:ind w:firstLine="567"/>
        <w:jc w:val="both"/>
        <w:rPr>
          <w:iCs/>
          <w:sz w:val="28"/>
          <w:szCs w:val="28"/>
          <w:lang w:val="vi-VN"/>
        </w:rPr>
      </w:pPr>
      <w:r w:rsidRPr="003B0586">
        <w:rPr>
          <w:iCs/>
          <w:sz w:val="28"/>
          <w:szCs w:val="28"/>
        </w:rPr>
        <w:lastRenderedPageBreak/>
        <w:t>3</w:t>
      </w:r>
      <w:r w:rsidR="00355328" w:rsidRPr="003B0586">
        <w:rPr>
          <w:iCs/>
          <w:sz w:val="28"/>
          <w:szCs w:val="28"/>
          <w:lang w:val="vi-VN"/>
        </w:rPr>
        <w:t>. Bãi bỏ Mục 2, Mục 3 Chương VIII của Nghị định số 54/2017/NĐ-CP ngày 08/5/2017 của Chính phủ quy định chi tiết một số điều và biện pháp thi hành Luật Dược và các điều, khoản được sửa đổi, bổ sung tại Nghị định số 155/2018/NĐ-CP ngày 12/11/2018 của Chính phủ sửa đổi, bổ sung một số quy định liên quan đến điều kiện đầu tư kinh doanh thuộc phạm vi quản lý nhà nước của Bộ Y tế, Nghị định số 88/2023/NĐ-CP ngày 11/12/2023 của Chính phủ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w:t>
      </w:r>
    </w:p>
    <w:p w14:paraId="282ECFD0" w14:textId="5174FDD4" w:rsidR="007E32F2" w:rsidRPr="003B0586" w:rsidRDefault="007E32F2" w:rsidP="00355328">
      <w:pPr>
        <w:pStyle w:val="Heading1"/>
        <w:spacing w:before="0"/>
        <w:ind w:firstLine="567"/>
        <w:rPr>
          <w:rFonts w:ascii="Times New Roman" w:hAnsi="Times New Roman" w:cs="Times New Roman"/>
          <w:color w:val="auto"/>
          <w:sz w:val="28"/>
          <w:szCs w:val="28"/>
          <w:lang w:val="vi-VN"/>
        </w:rPr>
      </w:pPr>
      <w:bookmarkStart w:id="6" w:name="dieu_5"/>
      <w:r w:rsidRPr="003B0586">
        <w:rPr>
          <w:rFonts w:ascii="Times New Roman" w:hAnsi="Times New Roman" w:cs="Times New Roman"/>
          <w:b/>
          <w:bCs/>
          <w:color w:val="auto"/>
          <w:sz w:val="28"/>
          <w:szCs w:val="28"/>
          <w:shd w:val="solid" w:color="FFFFFF" w:fill="auto"/>
          <w:lang w:val="vi-VN"/>
        </w:rPr>
        <w:t xml:space="preserve">Điều </w:t>
      </w:r>
      <w:r w:rsidR="00E03C9D" w:rsidRPr="003B0586">
        <w:rPr>
          <w:rFonts w:ascii="Times New Roman" w:hAnsi="Times New Roman" w:cs="Times New Roman"/>
          <w:b/>
          <w:bCs/>
          <w:color w:val="auto"/>
          <w:sz w:val="28"/>
          <w:szCs w:val="28"/>
          <w:shd w:val="solid" w:color="FFFFFF" w:fill="auto"/>
        </w:rPr>
        <w:t>1</w:t>
      </w:r>
      <w:r w:rsidR="00DB5DDB" w:rsidRPr="003B0586">
        <w:rPr>
          <w:rFonts w:ascii="Times New Roman" w:hAnsi="Times New Roman" w:cs="Times New Roman"/>
          <w:b/>
          <w:bCs/>
          <w:color w:val="auto"/>
          <w:sz w:val="28"/>
          <w:szCs w:val="28"/>
          <w:shd w:val="solid" w:color="FFFFFF" w:fill="auto"/>
        </w:rPr>
        <w:t>6</w:t>
      </w:r>
      <w:r w:rsidRPr="003B0586">
        <w:rPr>
          <w:rFonts w:ascii="Times New Roman" w:hAnsi="Times New Roman" w:cs="Times New Roman"/>
          <w:b/>
          <w:bCs/>
          <w:color w:val="auto"/>
          <w:sz w:val="28"/>
          <w:szCs w:val="28"/>
          <w:shd w:val="solid" w:color="FFFFFF" w:fill="auto"/>
          <w:lang w:val="vi-VN"/>
        </w:rPr>
        <w:t>. Trách nhiệm thi hành</w:t>
      </w:r>
      <w:bookmarkEnd w:id="6"/>
    </w:p>
    <w:p w14:paraId="48FB4BDC" w14:textId="36D313F2" w:rsidR="008325FD" w:rsidRPr="003B0586" w:rsidRDefault="008325FD" w:rsidP="00355328">
      <w:pPr>
        <w:widowControl w:val="0"/>
        <w:ind w:firstLine="567"/>
        <w:jc w:val="both"/>
        <w:rPr>
          <w:spacing w:val="8"/>
          <w:sz w:val="28"/>
          <w:szCs w:val="28"/>
          <w:shd w:val="solid" w:color="FFFFFF" w:fill="auto"/>
        </w:rPr>
      </w:pPr>
      <w:r w:rsidRPr="003B0586">
        <w:rPr>
          <w:spacing w:val="8"/>
          <w:sz w:val="28"/>
          <w:szCs w:val="28"/>
          <w:shd w:val="solid" w:color="FFFFFF" w:fill="auto"/>
        </w:rPr>
        <w:t>1. Bộ trưởng Bộ Y tế chịu trách nhiệm hướng dẫn, thi hành Nghị định này.</w:t>
      </w:r>
    </w:p>
    <w:p w14:paraId="26E7199C" w14:textId="72816031" w:rsidR="007E32F2" w:rsidRPr="003B0586" w:rsidRDefault="008325FD" w:rsidP="00355328">
      <w:pPr>
        <w:widowControl w:val="0"/>
        <w:spacing w:after="120"/>
        <w:ind w:firstLine="567"/>
        <w:jc w:val="both"/>
        <w:rPr>
          <w:spacing w:val="8"/>
          <w:sz w:val="28"/>
          <w:szCs w:val="28"/>
          <w:shd w:val="solid" w:color="FFFFFF" w:fill="auto"/>
          <w:lang w:val="vi-VN"/>
        </w:rPr>
      </w:pPr>
      <w:r w:rsidRPr="003B0586">
        <w:rPr>
          <w:spacing w:val="8"/>
          <w:sz w:val="28"/>
          <w:szCs w:val="28"/>
          <w:shd w:val="solid" w:color="FFFFFF" w:fill="auto"/>
        </w:rPr>
        <w:t xml:space="preserve">2. </w:t>
      </w:r>
      <w:r w:rsidR="007E32F2" w:rsidRPr="003B0586">
        <w:rPr>
          <w:spacing w:val="8"/>
          <w:sz w:val="28"/>
          <w:szCs w:val="28"/>
          <w:shd w:val="solid" w:color="FFFFFF" w:fill="auto"/>
          <w:lang w:val="vi-VN"/>
        </w:rPr>
        <w:t xml:space="preserve">Các Bộ trưởng, </w:t>
      </w:r>
      <w:r w:rsidR="007E32F2" w:rsidRPr="003B0586">
        <w:rPr>
          <w:iCs/>
          <w:spacing w:val="8"/>
          <w:sz w:val="28"/>
          <w:szCs w:val="28"/>
          <w:lang w:val="vi-VN"/>
        </w:rPr>
        <w:t>Thủ</w:t>
      </w:r>
      <w:r w:rsidR="007E32F2" w:rsidRPr="003B0586">
        <w:rPr>
          <w:spacing w:val="8"/>
          <w:sz w:val="28"/>
          <w:szCs w:val="28"/>
          <w:shd w:val="solid" w:color="FFFFFF" w:fill="auto"/>
          <w:lang w:val="vi-VN"/>
        </w:rPr>
        <w:t xml:space="preserve"> trưởng cơ quan ngang bộ, Thủ trưởng cơ quan thuộc Chính phủ, Chủ tịch Ủy ban nhân dân tỉnh, thành phố trực thuộc trung ương và các tổ chức, cá nhân có liên quan chịu trách </w:t>
      </w:r>
      <w:r w:rsidR="00F342CD" w:rsidRPr="003B0586">
        <w:rPr>
          <w:spacing w:val="8"/>
          <w:sz w:val="28"/>
          <w:szCs w:val="28"/>
          <w:shd w:val="solid" w:color="FFFFFF" w:fill="auto"/>
          <w:lang w:val="vi-VN"/>
        </w:rPr>
        <w:t>nhiệm thi hành Nghị định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1"/>
        <w:gridCol w:w="3311"/>
      </w:tblGrid>
      <w:tr w:rsidR="00E03C9D" w:rsidRPr="003B0586" w14:paraId="36347017" w14:textId="77777777" w:rsidTr="007D7B11">
        <w:tc>
          <w:tcPr>
            <w:tcW w:w="3175" w:type="pct"/>
            <w:tcBorders>
              <w:top w:val="nil"/>
              <w:left w:val="nil"/>
              <w:bottom w:val="nil"/>
              <w:right w:val="nil"/>
              <w:tl2br w:val="nil"/>
              <w:tr2bl w:val="nil"/>
            </w:tcBorders>
            <w:shd w:val="clear" w:color="auto" w:fill="auto"/>
            <w:tcMar>
              <w:top w:w="0" w:type="dxa"/>
              <w:left w:w="108" w:type="dxa"/>
              <w:bottom w:w="0" w:type="dxa"/>
              <w:right w:w="108" w:type="dxa"/>
            </w:tcMar>
          </w:tcPr>
          <w:p w14:paraId="7D7F39AB" w14:textId="77777777" w:rsidR="00E03C9D" w:rsidRPr="003B0586" w:rsidRDefault="00E03C9D" w:rsidP="007D7B11">
            <w:pPr>
              <w:widowControl w:val="0"/>
              <w:rPr>
                <w:shd w:val="solid" w:color="FFFFFF" w:fill="auto"/>
                <w:lang w:val="vi-VN"/>
              </w:rPr>
            </w:pPr>
            <w:r w:rsidRPr="003B0586">
              <w:rPr>
                <w:shd w:val="solid" w:color="FFFFFF" w:fill="auto"/>
                <w:lang w:val="vi-VN"/>
              </w:rPr>
              <w:t> </w:t>
            </w:r>
            <w:r w:rsidRPr="003B0586">
              <w:rPr>
                <w:b/>
                <w:bCs/>
                <w:i/>
                <w:iCs/>
                <w:lang w:val="vi-VN"/>
              </w:rPr>
              <w:t>Nơi nhận:</w:t>
            </w:r>
            <w:r w:rsidRPr="003B0586">
              <w:rPr>
                <w:b/>
                <w:bCs/>
                <w:i/>
                <w:iCs/>
                <w:lang w:val="vi-VN"/>
              </w:rPr>
              <w:br/>
            </w:r>
            <w:r w:rsidRPr="003B0586">
              <w:rPr>
                <w:sz w:val="22"/>
                <w:szCs w:val="22"/>
                <w:shd w:val="solid" w:color="FFFFFF" w:fill="auto"/>
                <w:lang w:val="vi-VN"/>
              </w:rPr>
              <w:t>- Ban Bí thư Trung ương Đảng;</w:t>
            </w:r>
            <w:r w:rsidRPr="003B0586">
              <w:rPr>
                <w:sz w:val="22"/>
                <w:szCs w:val="22"/>
                <w:shd w:val="solid" w:color="FFFFFF" w:fill="auto"/>
                <w:lang w:val="vi-VN"/>
              </w:rPr>
              <w:br/>
              <w:t>- Thủ tướng, các Phó Thủ tướng Chính phủ;</w:t>
            </w:r>
            <w:r w:rsidRPr="003B0586">
              <w:rPr>
                <w:sz w:val="22"/>
                <w:szCs w:val="22"/>
                <w:shd w:val="solid" w:color="FFFFFF" w:fill="auto"/>
                <w:lang w:val="vi-VN"/>
              </w:rPr>
              <w:br/>
              <w:t>- Các bộ, cơ quan ngang bộ, cơ quan thuộc Chính phủ;</w:t>
            </w:r>
            <w:r w:rsidRPr="003B0586">
              <w:rPr>
                <w:sz w:val="22"/>
                <w:szCs w:val="22"/>
                <w:shd w:val="solid" w:color="FFFFFF" w:fill="auto"/>
                <w:lang w:val="vi-VN"/>
              </w:rPr>
              <w:br/>
              <w:t>- HĐND, UBND các tỉnh, thành phố trực thuộc Trung ương;</w:t>
            </w:r>
            <w:r w:rsidRPr="003B0586">
              <w:rPr>
                <w:sz w:val="22"/>
                <w:szCs w:val="22"/>
                <w:shd w:val="solid" w:color="FFFFFF" w:fill="auto"/>
                <w:lang w:val="vi-VN"/>
              </w:rPr>
              <w:br/>
              <w:t>- Văn phòng Trung ương và các Ban của Đảng;</w:t>
            </w:r>
            <w:r w:rsidRPr="003B0586">
              <w:rPr>
                <w:sz w:val="22"/>
                <w:szCs w:val="22"/>
                <w:shd w:val="solid" w:color="FFFFFF" w:fill="auto"/>
                <w:lang w:val="vi-VN"/>
              </w:rPr>
              <w:br/>
              <w:t>- Văn phòng Tổng Bí thư;</w:t>
            </w:r>
            <w:r w:rsidRPr="003B0586">
              <w:rPr>
                <w:sz w:val="22"/>
                <w:szCs w:val="22"/>
                <w:shd w:val="solid" w:color="FFFFFF" w:fill="auto"/>
                <w:lang w:val="vi-VN"/>
              </w:rPr>
              <w:br/>
              <w:t>- Văn phòng Chủ tịch nước;</w:t>
            </w:r>
            <w:r w:rsidRPr="003B0586">
              <w:rPr>
                <w:sz w:val="22"/>
                <w:szCs w:val="22"/>
                <w:shd w:val="solid" w:color="FFFFFF" w:fill="auto"/>
                <w:lang w:val="vi-VN"/>
              </w:rPr>
              <w:br/>
              <w:t>- Hội đồng Dân tộc và các Ủy ban của Quốc hội;</w:t>
            </w:r>
            <w:r w:rsidRPr="003B0586">
              <w:rPr>
                <w:sz w:val="22"/>
                <w:szCs w:val="22"/>
                <w:shd w:val="solid" w:color="FFFFFF" w:fill="auto"/>
                <w:lang w:val="vi-VN"/>
              </w:rPr>
              <w:br/>
              <w:t>- Văn phòng Quốc hội;</w:t>
            </w:r>
            <w:r w:rsidRPr="003B0586">
              <w:rPr>
                <w:sz w:val="22"/>
                <w:szCs w:val="22"/>
                <w:shd w:val="solid" w:color="FFFFFF" w:fill="auto"/>
                <w:lang w:val="vi-VN"/>
              </w:rPr>
              <w:br/>
              <w:t>- Tòa án nhân dân tối cao;</w:t>
            </w:r>
            <w:r w:rsidRPr="003B0586">
              <w:rPr>
                <w:sz w:val="22"/>
                <w:szCs w:val="22"/>
                <w:shd w:val="solid" w:color="FFFFFF" w:fill="auto"/>
                <w:lang w:val="vi-VN"/>
              </w:rPr>
              <w:br/>
              <w:t>- Viện kiểm sát nhân dân tối cao;</w:t>
            </w:r>
            <w:r w:rsidRPr="003B0586">
              <w:rPr>
                <w:sz w:val="22"/>
                <w:szCs w:val="22"/>
                <w:shd w:val="solid" w:color="FFFFFF" w:fill="auto"/>
                <w:lang w:val="vi-VN"/>
              </w:rPr>
              <w:br/>
              <w:t>- Kiểm toán nhà nước;</w:t>
            </w:r>
            <w:r w:rsidRPr="003B0586">
              <w:rPr>
                <w:sz w:val="22"/>
                <w:szCs w:val="22"/>
                <w:shd w:val="solid" w:color="FFFFFF" w:fill="auto"/>
                <w:lang w:val="vi-VN"/>
              </w:rPr>
              <w:br/>
              <w:t>- Ủy ban Giám sát tài chính Quốc gia;</w:t>
            </w:r>
            <w:r w:rsidRPr="003B0586">
              <w:rPr>
                <w:sz w:val="22"/>
                <w:szCs w:val="22"/>
                <w:shd w:val="solid" w:color="FFFFFF" w:fill="auto"/>
                <w:lang w:val="vi-VN"/>
              </w:rPr>
              <w:br/>
              <w:t>- Ngân hàng Chính sách xã hội;</w:t>
            </w:r>
            <w:r w:rsidRPr="003B0586">
              <w:rPr>
                <w:sz w:val="22"/>
                <w:szCs w:val="22"/>
                <w:shd w:val="solid" w:color="FFFFFF" w:fill="auto"/>
                <w:lang w:val="vi-VN"/>
              </w:rPr>
              <w:br/>
              <w:t>- Ngân hàng Phát triển Việt Nam;</w:t>
            </w:r>
            <w:r w:rsidRPr="003B0586">
              <w:rPr>
                <w:sz w:val="22"/>
                <w:szCs w:val="22"/>
                <w:shd w:val="solid" w:color="FFFFFF" w:fill="auto"/>
                <w:lang w:val="vi-VN"/>
              </w:rPr>
              <w:br/>
              <w:t>- Ủy ban trung ương Mặt trận Tổ quốc Việt Nam;</w:t>
            </w:r>
            <w:r w:rsidRPr="003B0586">
              <w:rPr>
                <w:sz w:val="22"/>
                <w:szCs w:val="22"/>
                <w:shd w:val="solid" w:color="FFFFFF" w:fill="auto"/>
                <w:lang w:val="vi-VN"/>
              </w:rPr>
              <w:br/>
              <w:t>- Cơ quan trung ương của các đoàn thể;</w:t>
            </w:r>
            <w:r w:rsidRPr="003B0586">
              <w:rPr>
                <w:sz w:val="22"/>
                <w:szCs w:val="22"/>
                <w:shd w:val="solid" w:color="FFFFFF" w:fill="auto"/>
                <w:lang w:val="vi-VN"/>
              </w:rPr>
              <w:br/>
              <w:t xml:space="preserve">- VPCP: BTCN, các PCN, Trợ lý TTg, TGĐ Cổng TTĐT, </w:t>
            </w:r>
          </w:p>
          <w:p w14:paraId="14D45B05" w14:textId="77777777" w:rsidR="00E03C9D" w:rsidRPr="003B0586" w:rsidRDefault="00E03C9D" w:rsidP="007D7B11">
            <w:pPr>
              <w:widowControl w:val="0"/>
              <w:rPr>
                <w:lang w:val="vi-VN"/>
              </w:rPr>
            </w:pPr>
            <w:r w:rsidRPr="003B0586">
              <w:rPr>
                <w:sz w:val="22"/>
                <w:szCs w:val="22"/>
                <w:shd w:val="solid" w:color="FFFFFF" w:fill="auto"/>
                <w:lang w:val="vi-VN"/>
              </w:rPr>
              <w:t>các Vụ, Cục, đơn vị trực thuộc, Công báo;</w:t>
            </w:r>
            <w:r w:rsidRPr="003B0586">
              <w:rPr>
                <w:sz w:val="22"/>
                <w:szCs w:val="22"/>
                <w:shd w:val="solid" w:color="FFFFFF" w:fill="auto"/>
                <w:lang w:val="vi-VN"/>
              </w:rPr>
              <w:br/>
              <w:t>- Lưu: VT, KGVX (2b).</w:t>
            </w:r>
          </w:p>
        </w:tc>
        <w:tc>
          <w:tcPr>
            <w:tcW w:w="1825" w:type="pct"/>
            <w:tcBorders>
              <w:top w:val="nil"/>
              <w:left w:val="nil"/>
              <w:bottom w:val="nil"/>
              <w:right w:val="nil"/>
              <w:tl2br w:val="nil"/>
              <w:tr2bl w:val="nil"/>
            </w:tcBorders>
            <w:shd w:val="clear" w:color="auto" w:fill="auto"/>
            <w:tcMar>
              <w:top w:w="0" w:type="dxa"/>
              <w:left w:w="108" w:type="dxa"/>
              <w:bottom w:w="0" w:type="dxa"/>
              <w:right w:w="108" w:type="dxa"/>
            </w:tcMar>
          </w:tcPr>
          <w:p w14:paraId="31B49912" w14:textId="4C007C1A" w:rsidR="00E03C9D" w:rsidRPr="003B0586" w:rsidRDefault="008325FD" w:rsidP="007D7B11">
            <w:pPr>
              <w:widowControl w:val="0"/>
              <w:jc w:val="center"/>
              <w:rPr>
                <w:b/>
                <w:bCs/>
                <w:sz w:val="28"/>
                <w:szCs w:val="28"/>
                <w:shd w:val="solid" w:color="FFFFFF" w:fill="auto"/>
                <w:lang w:val="vi-VN"/>
              </w:rPr>
            </w:pPr>
            <w:r w:rsidRPr="003B0586">
              <w:rPr>
                <w:b/>
                <w:bCs/>
                <w:sz w:val="28"/>
                <w:szCs w:val="28"/>
                <w:shd w:val="solid" w:color="FFFFFF" w:fill="auto"/>
              </w:rPr>
              <w:t xml:space="preserve"> THỦ TƯỚNG</w:t>
            </w:r>
          </w:p>
          <w:p w14:paraId="26EE9CC8" w14:textId="77777777" w:rsidR="00E03C9D" w:rsidRPr="003B0586" w:rsidRDefault="00E03C9D" w:rsidP="007D7B11">
            <w:pPr>
              <w:widowControl w:val="0"/>
              <w:autoSpaceDE w:val="0"/>
              <w:autoSpaceDN w:val="0"/>
              <w:adjustRightInd w:val="0"/>
              <w:jc w:val="center"/>
              <w:textAlignment w:val="center"/>
              <w:rPr>
                <w:b/>
                <w:sz w:val="18"/>
                <w:szCs w:val="26"/>
                <w:lang w:val="vi-VN"/>
              </w:rPr>
            </w:pPr>
          </w:p>
          <w:p w14:paraId="2B017AFA" w14:textId="77777777" w:rsidR="00E03C9D" w:rsidRPr="003B0586" w:rsidRDefault="00E03C9D" w:rsidP="007D7B11">
            <w:pPr>
              <w:widowControl w:val="0"/>
              <w:autoSpaceDE w:val="0"/>
              <w:autoSpaceDN w:val="0"/>
              <w:adjustRightInd w:val="0"/>
              <w:jc w:val="center"/>
              <w:textAlignment w:val="center"/>
              <w:rPr>
                <w:b/>
                <w:bCs/>
                <w:sz w:val="32"/>
                <w:szCs w:val="26"/>
                <w:lang w:val="vi-VN"/>
              </w:rPr>
            </w:pPr>
          </w:p>
          <w:p w14:paraId="72D785E2" w14:textId="77777777" w:rsidR="00E03C9D" w:rsidRPr="003B0586" w:rsidRDefault="00E03C9D" w:rsidP="007D7B11">
            <w:pPr>
              <w:widowControl w:val="0"/>
              <w:autoSpaceDE w:val="0"/>
              <w:autoSpaceDN w:val="0"/>
              <w:adjustRightInd w:val="0"/>
              <w:jc w:val="center"/>
              <w:textAlignment w:val="center"/>
              <w:rPr>
                <w:b/>
                <w:bCs/>
                <w:sz w:val="32"/>
                <w:szCs w:val="26"/>
                <w:lang w:val="vi-VN"/>
              </w:rPr>
            </w:pPr>
          </w:p>
          <w:p w14:paraId="513830BA" w14:textId="77777777" w:rsidR="00E03C9D" w:rsidRPr="003B0586" w:rsidRDefault="00E03C9D" w:rsidP="007D7B11">
            <w:pPr>
              <w:widowControl w:val="0"/>
              <w:autoSpaceDE w:val="0"/>
              <w:autoSpaceDN w:val="0"/>
              <w:adjustRightInd w:val="0"/>
              <w:jc w:val="center"/>
              <w:textAlignment w:val="center"/>
              <w:rPr>
                <w:b/>
                <w:bCs/>
                <w:sz w:val="32"/>
                <w:szCs w:val="26"/>
                <w:lang w:val="vi-VN"/>
              </w:rPr>
            </w:pPr>
          </w:p>
          <w:p w14:paraId="73B232B3" w14:textId="77777777" w:rsidR="00E03C9D" w:rsidRPr="003B0586" w:rsidRDefault="00E03C9D" w:rsidP="007D7B11">
            <w:pPr>
              <w:widowControl w:val="0"/>
              <w:autoSpaceDE w:val="0"/>
              <w:autoSpaceDN w:val="0"/>
              <w:adjustRightInd w:val="0"/>
              <w:jc w:val="center"/>
              <w:textAlignment w:val="center"/>
              <w:rPr>
                <w:b/>
                <w:bCs/>
                <w:sz w:val="32"/>
                <w:szCs w:val="26"/>
                <w:lang w:val="vi-VN"/>
              </w:rPr>
            </w:pPr>
          </w:p>
          <w:p w14:paraId="164FE2C8" w14:textId="77777777" w:rsidR="00E03C9D" w:rsidRPr="003B0586" w:rsidRDefault="00E03C9D" w:rsidP="007D7B11">
            <w:pPr>
              <w:widowControl w:val="0"/>
              <w:autoSpaceDE w:val="0"/>
              <w:autoSpaceDN w:val="0"/>
              <w:adjustRightInd w:val="0"/>
              <w:jc w:val="center"/>
              <w:textAlignment w:val="center"/>
              <w:rPr>
                <w:b/>
                <w:bCs/>
                <w:sz w:val="32"/>
                <w:szCs w:val="26"/>
                <w:lang w:val="vi-VN"/>
              </w:rPr>
            </w:pPr>
          </w:p>
          <w:p w14:paraId="6F89AB88" w14:textId="77777777" w:rsidR="00E03C9D" w:rsidRPr="003B0586" w:rsidRDefault="00E03C9D" w:rsidP="007D7B11">
            <w:pPr>
              <w:widowControl w:val="0"/>
              <w:jc w:val="center"/>
              <w:rPr>
                <w:b/>
                <w:bCs/>
                <w:sz w:val="28"/>
                <w:szCs w:val="28"/>
                <w:shd w:val="solid" w:color="FFFFFF" w:fill="auto"/>
                <w:lang w:val="vi-VN"/>
              </w:rPr>
            </w:pPr>
          </w:p>
          <w:p w14:paraId="0F8681F6" w14:textId="77777777" w:rsidR="00E03C9D" w:rsidRPr="003B0586" w:rsidRDefault="00E03C9D" w:rsidP="007D7B11">
            <w:pPr>
              <w:widowControl w:val="0"/>
              <w:rPr>
                <w:sz w:val="28"/>
                <w:szCs w:val="28"/>
                <w:lang w:val="vi-VN"/>
              </w:rPr>
            </w:pPr>
            <w:r w:rsidRPr="003B0586">
              <w:rPr>
                <w:b/>
                <w:bCs/>
                <w:sz w:val="28"/>
                <w:szCs w:val="28"/>
                <w:shd w:val="solid" w:color="FFFFFF" w:fill="auto"/>
                <w:lang w:val="vi-VN"/>
              </w:rPr>
              <w:br/>
            </w:r>
            <w:r w:rsidRPr="003B0586">
              <w:rPr>
                <w:b/>
                <w:bCs/>
                <w:sz w:val="28"/>
                <w:szCs w:val="28"/>
                <w:shd w:val="solid" w:color="FFFFFF" w:fill="auto"/>
                <w:lang w:val="vi-VN"/>
              </w:rPr>
              <w:br/>
            </w:r>
            <w:r w:rsidRPr="003B0586">
              <w:rPr>
                <w:b/>
                <w:bCs/>
                <w:sz w:val="28"/>
                <w:szCs w:val="28"/>
                <w:shd w:val="solid" w:color="FFFFFF" w:fill="auto"/>
                <w:lang w:val="vi-VN"/>
              </w:rPr>
              <w:br/>
            </w:r>
            <w:r w:rsidRPr="003B0586">
              <w:rPr>
                <w:b/>
                <w:bCs/>
                <w:sz w:val="28"/>
                <w:szCs w:val="28"/>
                <w:shd w:val="solid" w:color="FFFFFF" w:fill="auto"/>
                <w:lang w:val="vi-VN"/>
              </w:rPr>
              <w:br/>
            </w:r>
          </w:p>
        </w:tc>
      </w:tr>
    </w:tbl>
    <w:p w14:paraId="26B4B48D" w14:textId="77777777" w:rsidR="00E03C9D" w:rsidRPr="003B0586" w:rsidRDefault="00E03C9D" w:rsidP="00F342CD">
      <w:pPr>
        <w:widowControl w:val="0"/>
        <w:spacing w:after="60"/>
        <w:ind w:firstLine="567"/>
        <w:jc w:val="both"/>
        <w:rPr>
          <w:spacing w:val="8"/>
          <w:sz w:val="28"/>
          <w:szCs w:val="28"/>
          <w:shd w:val="solid" w:color="FFFFFF" w:fill="auto"/>
          <w:lang w:val="vi-VN"/>
        </w:rPr>
      </w:pPr>
    </w:p>
    <w:p w14:paraId="4FAF9EBB" w14:textId="77777777" w:rsidR="007E32F2" w:rsidRPr="003B0586" w:rsidRDefault="007E32F2" w:rsidP="007E32F2">
      <w:pPr>
        <w:widowControl w:val="0"/>
        <w:jc w:val="center"/>
        <w:rPr>
          <w:lang w:val="vi-VN"/>
        </w:rPr>
        <w:sectPr w:rsidR="007E32F2" w:rsidRPr="003B0586" w:rsidSect="007E32F2">
          <w:headerReference w:type="default" r:id="rId8"/>
          <w:pgSz w:w="11907" w:h="16840" w:code="9"/>
          <w:pgMar w:top="1134" w:right="1134" w:bottom="1134" w:left="1701" w:header="567" w:footer="567" w:gutter="0"/>
          <w:cols w:space="720"/>
          <w:titlePg/>
          <w:docGrid w:linePitch="326"/>
        </w:sectPr>
      </w:pPr>
    </w:p>
    <w:p w14:paraId="6458B855" w14:textId="38F77F7E" w:rsidR="000B40C3" w:rsidRPr="003B0586" w:rsidRDefault="000B40C3" w:rsidP="000B40C3">
      <w:pPr>
        <w:jc w:val="center"/>
        <w:rPr>
          <w:b/>
          <w:sz w:val="28"/>
          <w:szCs w:val="28"/>
        </w:rPr>
      </w:pPr>
      <w:r w:rsidRPr="003B0586">
        <w:rPr>
          <w:b/>
          <w:sz w:val="28"/>
          <w:szCs w:val="28"/>
        </w:rPr>
        <w:lastRenderedPageBreak/>
        <w:t>Phụ lục</w:t>
      </w:r>
    </w:p>
    <w:p w14:paraId="3AA47B28" w14:textId="77777777" w:rsidR="000B40C3" w:rsidRPr="003B0586" w:rsidRDefault="000B40C3" w:rsidP="000B40C3">
      <w:pPr>
        <w:jc w:val="center"/>
        <w:rPr>
          <w:i/>
        </w:rPr>
      </w:pPr>
      <w:r w:rsidRPr="003B0586">
        <w:rPr>
          <w:i/>
        </w:rPr>
        <w:t>(Kèm theo Nghị định số          /2025/NĐ-CP ngày       tháng       năm 2025 của Chính phủ)</w:t>
      </w:r>
    </w:p>
    <w:p w14:paraId="5315850C" w14:textId="1E5D3C45" w:rsidR="000B40C3" w:rsidRPr="003B0586" w:rsidRDefault="00732991" w:rsidP="000B40C3">
      <w:r w:rsidRPr="003B0586">
        <w:rPr>
          <w:noProof/>
        </w:rPr>
        <mc:AlternateContent>
          <mc:Choice Requires="wps">
            <w:drawing>
              <wp:anchor distT="4294967295" distB="4294967295" distL="114300" distR="114300" simplePos="0" relativeHeight="251692032" behindDoc="0" locked="0" layoutInCell="1" allowOverlap="1" wp14:anchorId="1851F9D0" wp14:editId="5C7F6547">
                <wp:simplePos x="0" y="0"/>
                <wp:positionH relativeFrom="column">
                  <wp:posOffset>2313940</wp:posOffset>
                </wp:positionH>
                <wp:positionV relativeFrom="paragraph">
                  <wp:posOffset>26034</wp:posOffset>
                </wp:positionV>
                <wp:extent cx="870585" cy="0"/>
                <wp:effectExtent l="0" t="0" r="2476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0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4E9840" id="Straight Connector 1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2pt,2.05pt" to="2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" strokecolor="windowText" strokeweight=".5pt">
                <v:stroke joinstyle="miter"/>
                <o:lock v:ext="edit" shapetype="f"/>
              </v:line>
            </w:pict>
          </mc:Fallback>
        </mc:AlternateConten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3B0586" w:rsidRPr="003B0586" w14:paraId="544AB7A2" w14:textId="77777777" w:rsidTr="006E1D60">
        <w:trPr>
          <w:trHeight w:val="280"/>
        </w:trPr>
        <w:tc>
          <w:tcPr>
            <w:tcW w:w="1560" w:type="dxa"/>
          </w:tcPr>
          <w:p w14:paraId="770726DA" w14:textId="77777777" w:rsidR="00F342CD" w:rsidRPr="003B0586" w:rsidRDefault="00F342CD" w:rsidP="00E03C4D">
            <w:pPr>
              <w:keepNext/>
              <w:rPr>
                <w:sz w:val="28"/>
                <w:szCs w:val="32"/>
              </w:rPr>
            </w:pPr>
            <w:r w:rsidRPr="003B0586">
              <w:rPr>
                <w:sz w:val="28"/>
                <w:szCs w:val="32"/>
              </w:rPr>
              <w:t>Mẫu số 01</w:t>
            </w:r>
          </w:p>
        </w:tc>
        <w:tc>
          <w:tcPr>
            <w:tcW w:w="7796" w:type="dxa"/>
          </w:tcPr>
          <w:p w14:paraId="686A6251" w14:textId="073DBFF2" w:rsidR="00F342CD" w:rsidRPr="003B0586" w:rsidRDefault="00F342CD" w:rsidP="00E03C4D">
            <w:pPr>
              <w:keepNext/>
              <w:jc w:val="both"/>
              <w:rPr>
                <w:sz w:val="28"/>
                <w:szCs w:val="32"/>
              </w:rPr>
            </w:pPr>
            <w:r w:rsidRPr="003B0586">
              <w:rPr>
                <w:sz w:val="28"/>
                <w:szCs w:val="32"/>
              </w:rPr>
              <w:t>Bảng công bố giá bán buôn</w:t>
            </w:r>
            <w:r w:rsidR="005F31A1" w:rsidRPr="003B0586">
              <w:rPr>
                <w:sz w:val="28"/>
                <w:szCs w:val="32"/>
              </w:rPr>
              <w:t xml:space="preserve"> thuốc</w:t>
            </w:r>
            <w:r w:rsidRPr="003B0586">
              <w:rPr>
                <w:sz w:val="28"/>
                <w:szCs w:val="32"/>
              </w:rPr>
              <w:t xml:space="preserve"> dự kiến</w:t>
            </w:r>
          </w:p>
        </w:tc>
      </w:tr>
      <w:tr w:rsidR="003B0586" w:rsidRPr="003B0586" w14:paraId="2FA2A786" w14:textId="77777777" w:rsidTr="006E1D60">
        <w:trPr>
          <w:trHeight w:val="295"/>
        </w:trPr>
        <w:tc>
          <w:tcPr>
            <w:tcW w:w="1560" w:type="dxa"/>
          </w:tcPr>
          <w:p w14:paraId="5173A581" w14:textId="77777777" w:rsidR="00F342CD" w:rsidRPr="003B0586" w:rsidRDefault="00F342CD" w:rsidP="00E03C4D">
            <w:pPr>
              <w:keepNext/>
              <w:rPr>
                <w:sz w:val="28"/>
                <w:szCs w:val="32"/>
              </w:rPr>
            </w:pPr>
            <w:r w:rsidRPr="003B0586">
              <w:rPr>
                <w:sz w:val="28"/>
                <w:szCs w:val="32"/>
              </w:rPr>
              <w:t>Mẫu số 02</w:t>
            </w:r>
          </w:p>
        </w:tc>
        <w:tc>
          <w:tcPr>
            <w:tcW w:w="7796" w:type="dxa"/>
          </w:tcPr>
          <w:p w14:paraId="5CA13608" w14:textId="58AE3348" w:rsidR="00F342CD" w:rsidRPr="003B0586" w:rsidRDefault="006E1D60" w:rsidP="00E03C4D">
            <w:pPr>
              <w:keepNext/>
              <w:jc w:val="both"/>
              <w:rPr>
                <w:sz w:val="28"/>
                <w:szCs w:val="32"/>
              </w:rPr>
            </w:pPr>
            <w:r w:rsidRPr="003B0586">
              <w:rPr>
                <w:spacing w:val="-4"/>
                <w:sz w:val="28"/>
                <w:szCs w:val="32"/>
              </w:rPr>
              <w:t>Bảng công bố lại giá bán buôn thuốc dự thuốc dự kiến</w:t>
            </w:r>
          </w:p>
        </w:tc>
      </w:tr>
      <w:tr w:rsidR="000A52A4" w:rsidRPr="003B0586" w14:paraId="3ECA2DF9" w14:textId="77777777" w:rsidTr="006E1D60">
        <w:trPr>
          <w:trHeight w:val="280"/>
        </w:trPr>
        <w:tc>
          <w:tcPr>
            <w:tcW w:w="1560" w:type="dxa"/>
          </w:tcPr>
          <w:p w14:paraId="416CAE58" w14:textId="5401F18C" w:rsidR="00F342CD" w:rsidRPr="003B0586" w:rsidRDefault="00F342CD" w:rsidP="00E03C4D">
            <w:pPr>
              <w:keepNext/>
              <w:rPr>
                <w:sz w:val="28"/>
                <w:szCs w:val="32"/>
              </w:rPr>
            </w:pPr>
            <w:r w:rsidRPr="003B0586">
              <w:rPr>
                <w:sz w:val="28"/>
                <w:szCs w:val="32"/>
              </w:rPr>
              <w:t>Mẫu số 0</w:t>
            </w:r>
            <w:r w:rsidR="006E1D60" w:rsidRPr="003B0586">
              <w:rPr>
                <w:sz w:val="28"/>
                <w:szCs w:val="32"/>
              </w:rPr>
              <w:t>3</w:t>
            </w:r>
          </w:p>
        </w:tc>
        <w:tc>
          <w:tcPr>
            <w:tcW w:w="7796" w:type="dxa"/>
          </w:tcPr>
          <w:p w14:paraId="016946B5" w14:textId="68DECA68" w:rsidR="00F342CD" w:rsidRPr="003B0586" w:rsidRDefault="00F342CD" w:rsidP="00E03C4D">
            <w:pPr>
              <w:keepNext/>
              <w:jc w:val="both"/>
              <w:rPr>
                <w:sz w:val="28"/>
                <w:szCs w:val="32"/>
              </w:rPr>
            </w:pPr>
            <w:r w:rsidRPr="003B0586">
              <w:rPr>
                <w:sz w:val="28"/>
                <w:szCs w:val="32"/>
              </w:rPr>
              <w:t xml:space="preserve">Phiếu tiếp nhận </w:t>
            </w:r>
            <w:r w:rsidR="007B43EE" w:rsidRPr="003B0586">
              <w:rPr>
                <w:sz w:val="28"/>
                <w:szCs w:val="32"/>
              </w:rPr>
              <w:t xml:space="preserve">Bảng </w:t>
            </w:r>
            <w:r w:rsidRPr="003B0586">
              <w:rPr>
                <w:sz w:val="28"/>
                <w:szCs w:val="32"/>
              </w:rPr>
              <w:t>công bố</w:t>
            </w:r>
            <w:r w:rsidR="006E1D60" w:rsidRPr="003B0586">
              <w:rPr>
                <w:sz w:val="28"/>
                <w:szCs w:val="32"/>
              </w:rPr>
              <w:t>, công bố lại</w:t>
            </w:r>
            <w:r w:rsidRPr="003B0586">
              <w:rPr>
                <w:sz w:val="28"/>
                <w:szCs w:val="32"/>
              </w:rPr>
              <w:t xml:space="preserve"> </w:t>
            </w:r>
            <w:r w:rsidR="005F31A1" w:rsidRPr="003B0586">
              <w:rPr>
                <w:sz w:val="28"/>
                <w:szCs w:val="32"/>
              </w:rPr>
              <w:t>giá bán buôn thuốc dự kiến</w:t>
            </w:r>
          </w:p>
        </w:tc>
      </w:tr>
    </w:tbl>
    <w:p w14:paraId="6C2AF70F" w14:textId="77777777" w:rsidR="000B40C3" w:rsidRPr="003B0586" w:rsidRDefault="000B40C3" w:rsidP="007E32F2">
      <w:pPr>
        <w:contextualSpacing/>
        <w:jc w:val="center"/>
      </w:pPr>
    </w:p>
    <w:p w14:paraId="2A55AABA" w14:textId="77777777" w:rsidR="006E1D60" w:rsidRPr="003B0586" w:rsidRDefault="006E1D60" w:rsidP="007E32F2">
      <w:pPr>
        <w:contextualSpacing/>
        <w:jc w:val="center"/>
        <w:sectPr w:rsidR="006E1D60" w:rsidRPr="003B0586" w:rsidSect="006E1D60">
          <w:footerReference w:type="even" r:id="rId9"/>
          <w:footerReference w:type="default" r:id="rId10"/>
          <w:type w:val="nextColumn"/>
          <w:pgSz w:w="11907" w:h="16840" w:code="9"/>
          <w:pgMar w:top="1134" w:right="1134" w:bottom="1701" w:left="1134" w:header="720" w:footer="0" w:gutter="0"/>
          <w:pgNumType w:start="2"/>
          <w:cols w:space="720"/>
          <w:docGrid w:linePitch="381"/>
        </w:sectPr>
      </w:pPr>
    </w:p>
    <w:p w14:paraId="4CA5EE4A" w14:textId="35C2BD28" w:rsidR="00F342CD" w:rsidRPr="003B0586" w:rsidRDefault="006E1D60" w:rsidP="00F342CD">
      <w:pPr>
        <w:jc w:val="right"/>
        <w:rPr>
          <w:bCs/>
          <w:lang w:val="nb-NO"/>
        </w:rPr>
      </w:pPr>
      <w:r w:rsidRPr="003B0586">
        <w:rPr>
          <w:bCs/>
          <w:lang w:val="nb-NO"/>
        </w:rPr>
        <w:lastRenderedPageBreak/>
        <w:t>M</w:t>
      </w:r>
      <w:r w:rsidR="00F342CD" w:rsidRPr="003B0586">
        <w:rPr>
          <w:bCs/>
          <w:lang w:val="nb-NO"/>
        </w:rPr>
        <w:t xml:space="preserve">ẫu số </w:t>
      </w:r>
      <w:r w:rsidR="00F342CD" w:rsidRPr="003B0586">
        <w:rPr>
          <w:bCs/>
          <w:lang w:val="vi-VN"/>
        </w:rPr>
        <w:t>01</w:t>
      </w:r>
    </w:p>
    <w:p w14:paraId="14B36048" w14:textId="77777777" w:rsidR="007E32F2" w:rsidRPr="003B0586" w:rsidRDefault="007E32F2" w:rsidP="007E32F2"/>
    <w:tbl>
      <w:tblPr>
        <w:tblW w:w="4911" w:type="pct"/>
        <w:tblCellMar>
          <w:left w:w="0" w:type="dxa"/>
          <w:right w:w="0" w:type="dxa"/>
        </w:tblCellMar>
        <w:tblLook w:val="04A0" w:firstRow="1" w:lastRow="0" w:firstColumn="1" w:lastColumn="0" w:noHBand="0" w:noVBand="1"/>
      </w:tblPr>
      <w:tblGrid>
        <w:gridCol w:w="6238"/>
        <w:gridCol w:w="7518"/>
      </w:tblGrid>
      <w:tr w:rsidR="003B0586" w:rsidRPr="003B0586" w14:paraId="20C6D3C7" w14:textId="77777777" w:rsidTr="006E1D60">
        <w:tc>
          <w:tcPr>
            <w:tcW w:w="6233" w:type="dxa"/>
            <w:shd w:val="clear" w:color="auto" w:fill="auto"/>
            <w:tcMar>
              <w:top w:w="0" w:type="dxa"/>
              <w:left w:w="108" w:type="dxa"/>
              <w:bottom w:w="0" w:type="dxa"/>
              <w:right w:w="108" w:type="dxa"/>
            </w:tcMar>
          </w:tcPr>
          <w:p w14:paraId="24306304" w14:textId="77777777" w:rsidR="006E1D60" w:rsidRPr="003B0586" w:rsidRDefault="00F342CD" w:rsidP="006E1D60">
            <w:pPr>
              <w:jc w:val="center"/>
              <w:rPr>
                <w:b/>
                <w:bCs/>
              </w:rPr>
            </w:pPr>
            <w:r w:rsidRPr="003B0586">
              <w:rPr>
                <w:b/>
                <w:bCs/>
              </w:rPr>
              <w:t>TÊN CƠ SỞ NHẬP KHẨU</w:t>
            </w:r>
            <w:r w:rsidR="0011130D" w:rsidRPr="003B0586">
              <w:rPr>
                <w:b/>
                <w:bCs/>
              </w:rPr>
              <w:t>/</w:t>
            </w:r>
          </w:p>
          <w:p w14:paraId="40816400" w14:textId="07821370" w:rsidR="00F342CD" w:rsidRPr="003B0586" w:rsidRDefault="0011130D" w:rsidP="006E1D60">
            <w:pPr>
              <w:jc w:val="center"/>
            </w:pPr>
            <w:r w:rsidRPr="003B0586">
              <w:rPr>
                <w:noProof/>
              </w:rPr>
              <mc:AlternateContent>
                <mc:Choice Requires="wps">
                  <w:drawing>
                    <wp:anchor distT="4294967295" distB="4294967295" distL="114300" distR="114300" simplePos="0" relativeHeight="251694080" behindDoc="0" locked="0" layoutInCell="1" allowOverlap="1" wp14:anchorId="28088EC6" wp14:editId="270C6DA2">
                      <wp:simplePos x="0" y="0"/>
                      <wp:positionH relativeFrom="column">
                        <wp:posOffset>1443990</wp:posOffset>
                      </wp:positionH>
                      <wp:positionV relativeFrom="paragraph">
                        <wp:posOffset>210820</wp:posOffset>
                      </wp:positionV>
                      <wp:extent cx="73025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C7B0DE" id="_x0000_t32" coordsize="21600,21600" o:spt="32" o:oned="t" path="m,l21600,21600e" filled="f">
                      <v:path arrowok="t" fillok="f" o:connecttype="none"/>
                      <o:lock v:ext="edit" shapetype="t"/>
                    </v:shapetype>
                    <v:shape id="Straight Arrow Connector 13" o:spid="_x0000_s1026" type="#_x0000_t32" style="position:absolute;margin-left:113.7pt;margin-top:16.6pt;width:57.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oPtwEAAFUDAAAOAAAAZHJzL2Uyb0RvYy54bWysU01v2zAMvQ/YfxB0X+xkyD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"/>
                  </w:pict>
                </mc:Fallback>
              </mc:AlternateContent>
            </w:r>
            <w:r w:rsidRPr="003B0586">
              <w:rPr>
                <w:b/>
                <w:bCs/>
                <w:lang w:val="nb-NO"/>
              </w:rPr>
              <w:t>TÊN CƠ SỞ SẢN XUẤT</w:t>
            </w:r>
            <w:r w:rsidR="006E1D60" w:rsidRPr="003B0586">
              <w:rPr>
                <w:b/>
                <w:bCs/>
                <w:lang w:val="nb-NO"/>
              </w:rPr>
              <w:t>/TÊN CƠ SỞ GIA CÔNG</w:t>
            </w:r>
            <w:r w:rsidR="00F342CD" w:rsidRPr="003B0586">
              <w:rPr>
                <w:b/>
                <w:bCs/>
              </w:rPr>
              <w:br/>
            </w:r>
          </w:p>
        </w:tc>
        <w:tc>
          <w:tcPr>
            <w:tcW w:w="7512" w:type="dxa"/>
            <w:shd w:val="clear" w:color="auto" w:fill="auto"/>
            <w:tcMar>
              <w:top w:w="0" w:type="dxa"/>
              <w:left w:w="108" w:type="dxa"/>
              <w:bottom w:w="0" w:type="dxa"/>
              <w:right w:w="108" w:type="dxa"/>
            </w:tcMar>
          </w:tcPr>
          <w:p w14:paraId="3EE63688" w14:textId="0A88FD43" w:rsidR="00F342CD" w:rsidRPr="003B0586" w:rsidRDefault="00732991" w:rsidP="00E03C4D">
            <w:pPr>
              <w:jc w:val="center"/>
            </w:pPr>
            <w:r w:rsidRPr="003B0586">
              <w:rPr>
                <w:noProof/>
              </w:rPr>
              <mc:AlternateContent>
                <mc:Choice Requires="wps">
                  <w:drawing>
                    <wp:anchor distT="4294967295" distB="4294967295" distL="114300" distR="114300" simplePos="0" relativeHeight="251695104" behindDoc="0" locked="0" layoutInCell="1" allowOverlap="1" wp14:anchorId="405BD75A" wp14:editId="12F4AC40">
                      <wp:simplePos x="0" y="0"/>
                      <wp:positionH relativeFrom="column">
                        <wp:posOffset>1574165</wp:posOffset>
                      </wp:positionH>
                      <wp:positionV relativeFrom="paragraph">
                        <wp:posOffset>374015</wp:posOffset>
                      </wp:positionV>
                      <wp:extent cx="1460500" cy="8292"/>
                      <wp:effectExtent l="0" t="0" r="25400" b="298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8292"/>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9E0F85" id="Straight Arrow Connector 12" o:spid="_x0000_s1026" type="#_x0000_t32" style="position:absolute;margin-left:123.95pt;margin-top:29.45pt;width:115pt;height:.65pt;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"/>
                  </w:pict>
                </mc:Fallback>
              </mc:AlternateContent>
            </w:r>
            <w:r w:rsidR="00F342CD" w:rsidRPr="003B0586">
              <w:rPr>
                <w:b/>
                <w:bCs/>
              </w:rPr>
              <w:t>CỘNG HÒA XÃ HỘI CHỦ NGHĨA VIỆT NAM</w:t>
            </w:r>
            <w:r w:rsidR="00F342CD" w:rsidRPr="003B0586">
              <w:rPr>
                <w:b/>
                <w:bCs/>
              </w:rPr>
              <w:br/>
              <w:t xml:space="preserve">Độc lập - Tự do - Hạnh phúc </w:t>
            </w:r>
            <w:r w:rsidR="00F342CD" w:rsidRPr="003B0586">
              <w:rPr>
                <w:b/>
                <w:bCs/>
              </w:rPr>
              <w:br/>
            </w:r>
          </w:p>
        </w:tc>
      </w:tr>
      <w:tr w:rsidR="003B0586" w:rsidRPr="003B0586" w14:paraId="2F969A32" w14:textId="77777777" w:rsidTr="006E1D60">
        <w:tc>
          <w:tcPr>
            <w:tcW w:w="6233" w:type="dxa"/>
            <w:shd w:val="clear" w:color="auto" w:fill="auto"/>
            <w:tcMar>
              <w:top w:w="0" w:type="dxa"/>
              <w:left w:w="108" w:type="dxa"/>
              <w:bottom w:w="0" w:type="dxa"/>
              <w:right w:w="108" w:type="dxa"/>
            </w:tcMar>
          </w:tcPr>
          <w:p w14:paraId="3F457052" w14:textId="66F54E06" w:rsidR="00F342CD" w:rsidRPr="003B0586" w:rsidRDefault="00F342CD" w:rsidP="00D5367A">
            <w:pPr>
              <w:jc w:val="center"/>
            </w:pPr>
            <w:r w:rsidRPr="003B0586">
              <w:t>Số: …….</w:t>
            </w:r>
            <w:r w:rsidRPr="003B0586">
              <w:br/>
              <w:t xml:space="preserve">V/v </w:t>
            </w:r>
            <w:r w:rsidR="00D5367A" w:rsidRPr="003B0586">
              <w:rPr>
                <w:lang w:val="nb-NO"/>
              </w:rPr>
              <w:t>công bố giá bán buôn dự kiến</w:t>
            </w:r>
          </w:p>
        </w:tc>
        <w:tc>
          <w:tcPr>
            <w:tcW w:w="7512" w:type="dxa"/>
            <w:shd w:val="clear" w:color="auto" w:fill="auto"/>
            <w:tcMar>
              <w:top w:w="0" w:type="dxa"/>
              <w:left w:w="108" w:type="dxa"/>
              <w:bottom w:w="0" w:type="dxa"/>
              <w:right w:w="108" w:type="dxa"/>
            </w:tcMar>
          </w:tcPr>
          <w:p w14:paraId="65F2D307" w14:textId="77777777" w:rsidR="00F342CD" w:rsidRPr="003B0586" w:rsidRDefault="00F342CD" w:rsidP="00E03C4D">
            <w:pPr>
              <w:jc w:val="center"/>
            </w:pPr>
            <w:r w:rsidRPr="003B0586">
              <w:rPr>
                <w:i/>
                <w:iCs/>
              </w:rPr>
              <w:t>………, ngày ……. tháng ……. năm ……</w:t>
            </w:r>
          </w:p>
        </w:tc>
      </w:tr>
    </w:tbl>
    <w:p w14:paraId="3FA64429" w14:textId="77777777" w:rsidR="00F342CD" w:rsidRPr="003B0586" w:rsidRDefault="00F342CD" w:rsidP="00F342CD">
      <w:r w:rsidRPr="003B0586">
        <w:rPr>
          <w:b/>
          <w:bCs/>
        </w:rPr>
        <w:t> </w:t>
      </w:r>
    </w:p>
    <w:p w14:paraId="6891A41F" w14:textId="22763C8E" w:rsidR="00F342CD" w:rsidRPr="003B0586" w:rsidRDefault="00F342CD" w:rsidP="00F342CD">
      <w:pPr>
        <w:jc w:val="center"/>
        <w:rPr>
          <w:b/>
          <w:bCs/>
        </w:rPr>
      </w:pPr>
      <w:bookmarkStart w:id="7" w:name="chuong_pl_9_name"/>
      <w:r w:rsidRPr="003B0586">
        <w:rPr>
          <w:b/>
          <w:bCs/>
        </w:rPr>
        <w:t xml:space="preserve">BẢNG CÔNG BỐ GIÁ BÁN BUÔN </w:t>
      </w:r>
      <w:r w:rsidR="00D5367A" w:rsidRPr="003B0586">
        <w:rPr>
          <w:b/>
          <w:bCs/>
        </w:rPr>
        <w:t xml:space="preserve">THUỐC </w:t>
      </w:r>
      <w:r w:rsidRPr="003B0586">
        <w:rPr>
          <w:b/>
          <w:bCs/>
        </w:rPr>
        <w:t>DỰ KIẾN</w:t>
      </w:r>
      <w:bookmarkEnd w:id="7"/>
    </w:p>
    <w:p w14:paraId="36522130" w14:textId="77777777" w:rsidR="00F342CD" w:rsidRPr="003B0586" w:rsidRDefault="00F342CD" w:rsidP="00F342CD">
      <w:pPr>
        <w:jc w:val="center"/>
      </w:pPr>
    </w:p>
    <w:p w14:paraId="07D005CF" w14:textId="30FE4912" w:rsidR="00F342CD" w:rsidRPr="003B0586" w:rsidRDefault="00F342CD" w:rsidP="00F342CD">
      <w:pPr>
        <w:jc w:val="center"/>
        <w:rPr>
          <w:lang w:val="fr-FR"/>
        </w:rPr>
      </w:pPr>
      <w:r w:rsidRPr="003B0586">
        <w:rPr>
          <w:lang w:val="fr-FR"/>
        </w:rPr>
        <w:t>Kính gửi: Bộ Y tế</w:t>
      </w:r>
    </w:p>
    <w:p w14:paraId="527B81BB" w14:textId="77777777" w:rsidR="00F342CD" w:rsidRPr="003B0586" w:rsidRDefault="00F342CD" w:rsidP="00F342CD">
      <w:pPr>
        <w:jc w:val="cente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3"/>
        <w:gridCol w:w="1539"/>
        <w:gridCol w:w="1540"/>
        <w:gridCol w:w="1920"/>
        <w:gridCol w:w="2993"/>
        <w:gridCol w:w="1255"/>
        <w:gridCol w:w="1121"/>
        <w:gridCol w:w="1814"/>
      </w:tblGrid>
      <w:tr w:rsidR="003B0586" w:rsidRPr="003B0586" w14:paraId="6582A87D" w14:textId="77777777" w:rsidTr="00355328">
        <w:tc>
          <w:tcPr>
            <w:tcW w:w="1838" w:type="dxa"/>
            <w:shd w:val="clear" w:color="auto" w:fill="auto"/>
            <w:tcMar>
              <w:top w:w="28" w:type="dxa"/>
              <w:left w:w="108" w:type="dxa"/>
              <w:bottom w:w="28" w:type="dxa"/>
              <w:right w:w="108" w:type="dxa"/>
            </w:tcMar>
            <w:vAlign w:val="center"/>
          </w:tcPr>
          <w:p w14:paraId="672CD13A" w14:textId="47D59B4A" w:rsidR="008325FD" w:rsidRPr="003B0586" w:rsidRDefault="008325FD" w:rsidP="00E03C4D">
            <w:pPr>
              <w:jc w:val="center"/>
              <w:rPr>
                <w:b/>
                <w:bCs/>
                <w:lang w:val="fr-FR"/>
              </w:rPr>
            </w:pPr>
            <w:r w:rsidRPr="003B0586">
              <w:rPr>
                <w:b/>
                <w:bCs/>
                <w:lang w:val="fr-FR"/>
              </w:rPr>
              <w:t>Tên thuốc</w:t>
            </w:r>
          </w:p>
          <w:p w14:paraId="2E23DE7D" w14:textId="3A056E0A" w:rsidR="008325FD" w:rsidRPr="003B0586" w:rsidRDefault="008325FD" w:rsidP="00E03C4D">
            <w:pPr>
              <w:jc w:val="center"/>
            </w:pPr>
          </w:p>
        </w:tc>
        <w:tc>
          <w:tcPr>
            <w:tcW w:w="1560" w:type="dxa"/>
            <w:shd w:val="clear" w:color="auto" w:fill="auto"/>
            <w:tcMar>
              <w:top w:w="28" w:type="dxa"/>
              <w:left w:w="108" w:type="dxa"/>
              <w:bottom w:w="28" w:type="dxa"/>
              <w:right w:w="108" w:type="dxa"/>
            </w:tcMar>
            <w:vAlign w:val="center"/>
          </w:tcPr>
          <w:p w14:paraId="311B22D3" w14:textId="77777777" w:rsidR="008325FD" w:rsidRPr="003B0586" w:rsidRDefault="008325FD" w:rsidP="00E03C4D">
            <w:pPr>
              <w:jc w:val="center"/>
            </w:pPr>
            <w:r w:rsidRPr="003B0586">
              <w:rPr>
                <w:b/>
                <w:bCs/>
              </w:rPr>
              <w:t>Hoạt chất</w:t>
            </w:r>
          </w:p>
        </w:tc>
        <w:tc>
          <w:tcPr>
            <w:tcW w:w="1559" w:type="dxa"/>
            <w:shd w:val="clear" w:color="auto" w:fill="auto"/>
            <w:tcMar>
              <w:top w:w="28" w:type="dxa"/>
              <w:left w:w="108" w:type="dxa"/>
              <w:bottom w:w="28" w:type="dxa"/>
              <w:right w:w="108" w:type="dxa"/>
            </w:tcMar>
            <w:vAlign w:val="center"/>
          </w:tcPr>
          <w:p w14:paraId="50B17279" w14:textId="77777777" w:rsidR="008325FD" w:rsidRPr="003B0586" w:rsidRDefault="008325FD" w:rsidP="00E03C4D">
            <w:pPr>
              <w:jc w:val="center"/>
              <w:rPr>
                <w:b/>
                <w:bCs/>
              </w:rPr>
            </w:pPr>
            <w:r w:rsidRPr="003B0586">
              <w:rPr>
                <w:b/>
                <w:bCs/>
              </w:rPr>
              <w:t xml:space="preserve">Nồng độ/ </w:t>
            </w:r>
          </w:p>
          <w:p w14:paraId="7913C214" w14:textId="5822F8D9" w:rsidR="008325FD" w:rsidRPr="003B0586" w:rsidRDefault="008325FD" w:rsidP="00E03C4D">
            <w:pPr>
              <w:jc w:val="center"/>
            </w:pPr>
            <w:r w:rsidRPr="003B0586">
              <w:rPr>
                <w:b/>
                <w:bCs/>
              </w:rPr>
              <w:t>hàm lượng</w:t>
            </w:r>
          </w:p>
        </w:tc>
        <w:tc>
          <w:tcPr>
            <w:tcW w:w="1955" w:type="dxa"/>
          </w:tcPr>
          <w:p w14:paraId="431D0917" w14:textId="2F2E3127" w:rsidR="008325FD" w:rsidRPr="003B0586" w:rsidRDefault="008325FD" w:rsidP="008325FD">
            <w:pPr>
              <w:jc w:val="center"/>
              <w:rPr>
                <w:b/>
                <w:bCs/>
                <w:lang w:val="fr-FR"/>
              </w:rPr>
            </w:pPr>
            <w:r w:rsidRPr="003B0586">
              <w:rPr>
                <w:b/>
                <w:bCs/>
                <w:lang w:val="fr-FR"/>
              </w:rPr>
              <w:t>Dạng bào ch</w:t>
            </w:r>
            <w:r w:rsidR="00355328" w:rsidRPr="003B0586">
              <w:rPr>
                <w:b/>
                <w:bCs/>
                <w:lang w:val="fr-FR"/>
              </w:rPr>
              <w:t>ế</w:t>
            </w:r>
            <w:r w:rsidRPr="003B0586">
              <w:rPr>
                <w:b/>
                <w:bCs/>
                <w:lang w:val="fr-FR"/>
              </w:rPr>
              <w:t>,</w:t>
            </w:r>
          </w:p>
          <w:p w14:paraId="2616E700" w14:textId="4BF289A0" w:rsidR="008325FD" w:rsidRPr="003B0586" w:rsidRDefault="008325FD" w:rsidP="008325FD">
            <w:pPr>
              <w:jc w:val="center"/>
              <w:rPr>
                <w:b/>
                <w:bCs/>
              </w:rPr>
            </w:pPr>
            <w:r w:rsidRPr="003B0586">
              <w:rPr>
                <w:b/>
                <w:bCs/>
              </w:rPr>
              <w:t>quy cách đóng gói</w:t>
            </w:r>
          </w:p>
        </w:tc>
        <w:tc>
          <w:tcPr>
            <w:tcW w:w="3049" w:type="dxa"/>
            <w:shd w:val="clear" w:color="auto" w:fill="auto"/>
            <w:tcMar>
              <w:top w:w="28" w:type="dxa"/>
              <w:left w:w="108" w:type="dxa"/>
              <w:bottom w:w="28" w:type="dxa"/>
              <w:right w:w="108" w:type="dxa"/>
            </w:tcMar>
            <w:vAlign w:val="center"/>
          </w:tcPr>
          <w:p w14:paraId="349141D3" w14:textId="713F57C4" w:rsidR="008325FD" w:rsidRPr="003B0586" w:rsidRDefault="008325FD" w:rsidP="00E03C4D">
            <w:pPr>
              <w:jc w:val="center"/>
            </w:pPr>
            <w:r w:rsidRPr="003B0586">
              <w:rPr>
                <w:b/>
                <w:bCs/>
              </w:rPr>
              <w:t>Số Giấy đăng ký lưu hành/</w:t>
            </w:r>
          </w:p>
          <w:p w14:paraId="43970B87" w14:textId="77777777" w:rsidR="008325FD" w:rsidRPr="003B0586" w:rsidRDefault="008325FD" w:rsidP="00E03C4D">
            <w:pPr>
              <w:jc w:val="center"/>
            </w:pPr>
            <w:r w:rsidRPr="003B0586">
              <w:rPr>
                <w:b/>
                <w:bCs/>
              </w:rPr>
              <w:t>Giấy phép nhập khẩu</w:t>
            </w:r>
          </w:p>
        </w:tc>
        <w:tc>
          <w:tcPr>
            <w:tcW w:w="1273" w:type="dxa"/>
          </w:tcPr>
          <w:p w14:paraId="63DA9C30" w14:textId="6D41FEFD" w:rsidR="008325FD" w:rsidRPr="003B0586" w:rsidRDefault="008325FD" w:rsidP="00E03C4D">
            <w:pPr>
              <w:jc w:val="center"/>
              <w:rPr>
                <w:b/>
                <w:bCs/>
              </w:rPr>
            </w:pPr>
            <w:r w:rsidRPr="003B0586">
              <w:rPr>
                <w:b/>
                <w:bCs/>
              </w:rPr>
              <w:t>Nước sản xuất</w:t>
            </w:r>
          </w:p>
        </w:tc>
        <w:tc>
          <w:tcPr>
            <w:tcW w:w="1133" w:type="dxa"/>
            <w:shd w:val="clear" w:color="auto" w:fill="auto"/>
            <w:tcMar>
              <w:top w:w="28" w:type="dxa"/>
              <w:left w:w="108" w:type="dxa"/>
              <w:bottom w:w="28" w:type="dxa"/>
              <w:right w:w="108" w:type="dxa"/>
            </w:tcMar>
            <w:vAlign w:val="center"/>
          </w:tcPr>
          <w:p w14:paraId="14A205A6" w14:textId="6D6F59F2" w:rsidR="008325FD" w:rsidRPr="003B0586" w:rsidRDefault="008325FD" w:rsidP="00E03C4D">
            <w:pPr>
              <w:jc w:val="center"/>
            </w:pPr>
            <w:r w:rsidRPr="003B0586">
              <w:rPr>
                <w:b/>
                <w:bCs/>
              </w:rPr>
              <w:t>Đơn vị tính</w:t>
            </w:r>
          </w:p>
        </w:tc>
        <w:tc>
          <w:tcPr>
            <w:tcW w:w="1840" w:type="dxa"/>
            <w:shd w:val="clear" w:color="auto" w:fill="auto"/>
            <w:tcMar>
              <w:top w:w="28" w:type="dxa"/>
              <w:left w:w="108" w:type="dxa"/>
              <w:bottom w:w="28" w:type="dxa"/>
              <w:right w:w="108" w:type="dxa"/>
            </w:tcMar>
            <w:vAlign w:val="center"/>
          </w:tcPr>
          <w:p w14:paraId="191F6C19" w14:textId="7E74D9BD" w:rsidR="008325FD" w:rsidRPr="003B0586" w:rsidRDefault="008325FD" w:rsidP="00E03C4D">
            <w:pPr>
              <w:jc w:val="center"/>
            </w:pPr>
            <w:r w:rsidRPr="003B0586">
              <w:rPr>
                <w:b/>
                <w:bCs/>
              </w:rPr>
              <w:t>Giá bán buôn thuốc dự kiến</w:t>
            </w:r>
          </w:p>
        </w:tc>
      </w:tr>
      <w:tr w:rsidR="003B0586" w:rsidRPr="003B0586" w14:paraId="50FF84AC" w14:textId="77777777" w:rsidTr="00355328">
        <w:tc>
          <w:tcPr>
            <w:tcW w:w="1838" w:type="dxa"/>
            <w:shd w:val="clear" w:color="auto" w:fill="auto"/>
            <w:tcMar>
              <w:top w:w="28" w:type="dxa"/>
              <w:left w:w="108" w:type="dxa"/>
              <w:bottom w:w="28" w:type="dxa"/>
              <w:right w:w="108" w:type="dxa"/>
            </w:tcMar>
          </w:tcPr>
          <w:p w14:paraId="6086A018" w14:textId="77777777" w:rsidR="008325FD" w:rsidRPr="003B0586" w:rsidRDefault="008325FD" w:rsidP="00E03C4D">
            <w:r w:rsidRPr="003B0586">
              <w:t> </w:t>
            </w:r>
          </w:p>
        </w:tc>
        <w:tc>
          <w:tcPr>
            <w:tcW w:w="1560" w:type="dxa"/>
            <w:shd w:val="clear" w:color="auto" w:fill="auto"/>
            <w:tcMar>
              <w:top w:w="28" w:type="dxa"/>
              <w:left w:w="108" w:type="dxa"/>
              <w:bottom w:w="28" w:type="dxa"/>
              <w:right w:w="108" w:type="dxa"/>
            </w:tcMar>
          </w:tcPr>
          <w:p w14:paraId="27B8AD02" w14:textId="77777777" w:rsidR="008325FD" w:rsidRPr="003B0586" w:rsidRDefault="008325FD" w:rsidP="00E03C4D">
            <w:r w:rsidRPr="003B0586">
              <w:t> </w:t>
            </w:r>
          </w:p>
        </w:tc>
        <w:tc>
          <w:tcPr>
            <w:tcW w:w="1559" w:type="dxa"/>
            <w:shd w:val="clear" w:color="auto" w:fill="auto"/>
            <w:tcMar>
              <w:top w:w="28" w:type="dxa"/>
              <w:left w:w="108" w:type="dxa"/>
              <w:bottom w:w="28" w:type="dxa"/>
              <w:right w:w="108" w:type="dxa"/>
            </w:tcMar>
          </w:tcPr>
          <w:p w14:paraId="72D1FBF7" w14:textId="77777777" w:rsidR="008325FD" w:rsidRPr="003B0586" w:rsidRDefault="008325FD" w:rsidP="00E03C4D">
            <w:r w:rsidRPr="003B0586">
              <w:t> </w:t>
            </w:r>
          </w:p>
        </w:tc>
        <w:tc>
          <w:tcPr>
            <w:tcW w:w="1955" w:type="dxa"/>
          </w:tcPr>
          <w:p w14:paraId="7F18CED8" w14:textId="77777777" w:rsidR="008325FD" w:rsidRPr="003B0586" w:rsidRDefault="008325FD" w:rsidP="00E03C4D"/>
        </w:tc>
        <w:tc>
          <w:tcPr>
            <w:tcW w:w="3049" w:type="dxa"/>
            <w:shd w:val="clear" w:color="auto" w:fill="auto"/>
            <w:tcMar>
              <w:top w:w="28" w:type="dxa"/>
              <w:left w:w="108" w:type="dxa"/>
              <w:bottom w:w="28" w:type="dxa"/>
              <w:right w:w="108" w:type="dxa"/>
            </w:tcMar>
          </w:tcPr>
          <w:p w14:paraId="5B5F681E" w14:textId="57A8BAF3" w:rsidR="008325FD" w:rsidRPr="003B0586" w:rsidRDefault="008325FD" w:rsidP="00E03C4D">
            <w:r w:rsidRPr="003B0586">
              <w:t> </w:t>
            </w:r>
          </w:p>
        </w:tc>
        <w:tc>
          <w:tcPr>
            <w:tcW w:w="1273" w:type="dxa"/>
          </w:tcPr>
          <w:p w14:paraId="1C2AE0F3" w14:textId="77777777" w:rsidR="008325FD" w:rsidRPr="003B0586" w:rsidRDefault="008325FD" w:rsidP="00E03C4D"/>
        </w:tc>
        <w:tc>
          <w:tcPr>
            <w:tcW w:w="1133" w:type="dxa"/>
            <w:shd w:val="clear" w:color="auto" w:fill="auto"/>
            <w:tcMar>
              <w:top w:w="28" w:type="dxa"/>
              <w:left w:w="108" w:type="dxa"/>
              <w:bottom w:w="28" w:type="dxa"/>
              <w:right w:w="108" w:type="dxa"/>
            </w:tcMar>
          </w:tcPr>
          <w:p w14:paraId="762A3783" w14:textId="54A6C044" w:rsidR="008325FD" w:rsidRPr="003B0586" w:rsidRDefault="008325FD" w:rsidP="00E03C4D">
            <w:r w:rsidRPr="003B0586">
              <w:t> </w:t>
            </w:r>
          </w:p>
        </w:tc>
        <w:tc>
          <w:tcPr>
            <w:tcW w:w="1840" w:type="dxa"/>
            <w:shd w:val="clear" w:color="auto" w:fill="auto"/>
            <w:tcMar>
              <w:top w:w="28" w:type="dxa"/>
              <w:left w:w="108" w:type="dxa"/>
              <w:bottom w:w="28" w:type="dxa"/>
              <w:right w:w="108" w:type="dxa"/>
            </w:tcMar>
          </w:tcPr>
          <w:p w14:paraId="48B4892E" w14:textId="1261033D" w:rsidR="008325FD" w:rsidRPr="003B0586" w:rsidRDefault="008325FD" w:rsidP="00E03C4D">
            <w:r w:rsidRPr="003B0586">
              <w:t> </w:t>
            </w:r>
          </w:p>
        </w:tc>
      </w:tr>
    </w:tbl>
    <w:p w14:paraId="414C8E5C" w14:textId="77777777" w:rsidR="00A543F0" w:rsidRPr="003B0586" w:rsidRDefault="00A543F0" w:rsidP="00F342CD"/>
    <w:p w14:paraId="44A0A865" w14:textId="1D077CF2" w:rsidR="00F342CD" w:rsidRPr="003B0586" w:rsidRDefault="00A543F0" w:rsidP="00F342CD">
      <w:r w:rsidRPr="003B0586">
        <w:t xml:space="preserve">- </w:t>
      </w:r>
      <w:r w:rsidR="00F342CD" w:rsidRPr="003B0586">
        <w:t>Tài liệu kèm theo (nếu có): …………………….…………….……………………….…………………………………</w:t>
      </w:r>
    </w:p>
    <w:p w14:paraId="62690E6B" w14:textId="28BA91EA" w:rsidR="00F342CD" w:rsidRPr="003B0586" w:rsidRDefault="00F342CD" w:rsidP="00F342CD">
      <w:r w:rsidRPr="003B0586">
        <w:t xml:space="preserve">Cơ sở cam kết và chịu trách nhiệm trước pháp luật về tính chính xác của các thông tin </w:t>
      </w:r>
      <w:r w:rsidR="007B43EE" w:rsidRPr="003B0586">
        <w:t>tại Bảng này.</w:t>
      </w:r>
    </w:p>
    <w:p w14:paraId="735B1601" w14:textId="77777777" w:rsidR="00F342CD" w:rsidRPr="003B0586" w:rsidRDefault="00F342CD" w:rsidP="00F342CD">
      <w:r w:rsidRPr="003B0586">
        <w:t> </w:t>
      </w:r>
    </w:p>
    <w:tbl>
      <w:tblPr>
        <w:tblW w:w="15451" w:type="dxa"/>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10915"/>
      </w:tblGrid>
      <w:tr w:rsidR="000A52A4" w:rsidRPr="003B0586" w14:paraId="38D5A64F" w14:textId="77777777" w:rsidTr="00D13B8B">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08681D3A" w14:textId="77777777" w:rsidR="00F342CD" w:rsidRPr="003B0586" w:rsidRDefault="00F342CD" w:rsidP="00E03C4D">
            <w:r w:rsidRPr="003B0586">
              <w:rPr>
                <w:b/>
                <w:bCs/>
              </w:rPr>
              <w:t> </w:t>
            </w:r>
          </w:p>
        </w:tc>
        <w:tc>
          <w:tcPr>
            <w:tcW w:w="10915" w:type="dxa"/>
            <w:tcBorders>
              <w:top w:val="nil"/>
              <w:left w:val="nil"/>
              <w:bottom w:val="nil"/>
              <w:right w:val="nil"/>
              <w:tl2br w:val="nil"/>
              <w:tr2bl w:val="nil"/>
            </w:tcBorders>
            <w:shd w:val="clear" w:color="auto" w:fill="auto"/>
            <w:tcMar>
              <w:top w:w="0" w:type="dxa"/>
              <w:left w:w="108" w:type="dxa"/>
              <w:bottom w:w="0" w:type="dxa"/>
              <w:right w:w="108" w:type="dxa"/>
            </w:tcMar>
          </w:tcPr>
          <w:p w14:paraId="49F0AFAA" w14:textId="77777777" w:rsidR="006E1D60" w:rsidRPr="003B0586" w:rsidRDefault="00F342CD" w:rsidP="00E03C4D">
            <w:pPr>
              <w:jc w:val="center"/>
              <w:rPr>
                <w:b/>
                <w:bCs/>
              </w:rPr>
            </w:pPr>
            <w:r w:rsidRPr="003B0586">
              <w:rPr>
                <w:b/>
                <w:bCs/>
              </w:rPr>
              <w:t>GIÁM ĐỐC CƠ SỞ NHẬP KHẨU</w:t>
            </w:r>
            <w:r w:rsidR="006E1D60" w:rsidRPr="003B0586">
              <w:rPr>
                <w:b/>
                <w:bCs/>
              </w:rPr>
              <w:t>/</w:t>
            </w:r>
          </w:p>
          <w:p w14:paraId="74BB341B" w14:textId="6563ADB5" w:rsidR="006E1D60" w:rsidRPr="003B0586" w:rsidRDefault="006E1D60" w:rsidP="006E1D60">
            <w:pPr>
              <w:jc w:val="center"/>
              <w:rPr>
                <w:b/>
                <w:bCs/>
              </w:rPr>
            </w:pPr>
            <w:r w:rsidRPr="003B0586">
              <w:rPr>
                <w:b/>
                <w:bCs/>
              </w:rPr>
              <w:t>GIÁM ĐỐC CƠ SỞ SẢN XUẤT/</w:t>
            </w:r>
          </w:p>
          <w:p w14:paraId="79D5A1A5" w14:textId="0435F91E" w:rsidR="006E1D60" w:rsidRPr="003B0586" w:rsidRDefault="006E1D60" w:rsidP="006E1D60">
            <w:pPr>
              <w:jc w:val="center"/>
              <w:rPr>
                <w:b/>
                <w:bCs/>
              </w:rPr>
            </w:pPr>
            <w:r w:rsidRPr="003B0586">
              <w:rPr>
                <w:b/>
                <w:bCs/>
              </w:rPr>
              <w:t>GIÁM ĐỐC CƠ SỞ GIA CÔNG/</w:t>
            </w:r>
          </w:p>
          <w:p w14:paraId="1D35ED19" w14:textId="25A2B1DE" w:rsidR="00F342CD" w:rsidRPr="003B0586" w:rsidRDefault="00F342CD" w:rsidP="00E03C4D">
            <w:pPr>
              <w:jc w:val="center"/>
            </w:pPr>
            <w:r w:rsidRPr="003B0586">
              <w:rPr>
                <w:i/>
                <w:iCs/>
              </w:rPr>
              <w:t>(Ký, ghi rõ họ, tên và đóng dấu)</w:t>
            </w:r>
          </w:p>
        </w:tc>
      </w:tr>
    </w:tbl>
    <w:p w14:paraId="5AA96C44" w14:textId="77777777" w:rsidR="00A543F0" w:rsidRPr="003B0586" w:rsidRDefault="00A543F0" w:rsidP="00F342CD">
      <w:pPr>
        <w:rPr>
          <w:b/>
          <w:bCs/>
          <w:i/>
          <w:iCs/>
        </w:rPr>
      </w:pPr>
    </w:p>
    <w:p w14:paraId="7759F073" w14:textId="10CB19CC" w:rsidR="00F342CD" w:rsidRPr="003B0586" w:rsidRDefault="00F342CD" w:rsidP="00A543F0">
      <w:pPr>
        <w:jc w:val="both"/>
      </w:pPr>
      <w:r w:rsidRPr="003B0586">
        <w:rPr>
          <w:b/>
          <w:bCs/>
          <w:i/>
          <w:iCs/>
        </w:rPr>
        <w:t>Ghi chú:</w:t>
      </w:r>
    </w:p>
    <w:p w14:paraId="1BA985EF" w14:textId="2C4C4E1C" w:rsidR="00F342CD" w:rsidRPr="003B0586" w:rsidRDefault="00F342CD" w:rsidP="00A543F0">
      <w:pPr>
        <w:jc w:val="both"/>
      </w:pPr>
      <w:r w:rsidRPr="003B0586">
        <w:t xml:space="preserve">- Giá bán buôn </w:t>
      </w:r>
      <w:r w:rsidR="00D5367A" w:rsidRPr="003B0586">
        <w:t xml:space="preserve">thuốc </w:t>
      </w:r>
      <w:r w:rsidRPr="003B0586">
        <w:t>dự kiến được tính trên một đơn vị đóng gói nhỏ nhất theo đồng tiền Việt Nam đã bao gồm thuế giá trị gia tăng và không bao gồm hoa hồng, chiết khấu, giảm giá.</w:t>
      </w:r>
    </w:p>
    <w:p w14:paraId="5183DDEA" w14:textId="743B406B" w:rsidR="00F342CD" w:rsidRPr="003B0586" w:rsidRDefault="00F342CD" w:rsidP="00A543F0">
      <w:pPr>
        <w:jc w:val="both"/>
      </w:pPr>
      <w:r w:rsidRPr="003B0586">
        <w:t xml:space="preserve">- Đơn vị tính: Tính theo quy cách đóng gói nhỏ nhất (viên, ống, lọ, </w:t>
      </w:r>
      <w:r w:rsidR="00A543F0" w:rsidRPr="003B0586">
        <w:t xml:space="preserve">gói, chai, lọ, túi, ống tiêm, bút tiêm, bơm tiêm, bút tiêm đóng sẵn thuốc, bơm tiêm đóng sẵn thuốc, </w:t>
      </w:r>
      <w:r w:rsidRPr="003B0586">
        <w:t>tuýp</w:t>
      </w:r>
      <w:r w:rsidR="00A543F0" w:rsidRPr="003B0586">
        <w:t>, lọ, hũ, miếng, miếng dán, bình xịt, chai xịt, lọ xịt, kit, hoàn</w:t>
      </w:r>
      <w:r w:rsidRPr="003B0586">
        <w:t>...).</w:t>
      </w:r>
    </w:p>
    <w:p w14:paraId="59E570C2" w14:textId="77777777" w:rsidR="00F342CD" w:rsidRPr="003B0586" w:rsidRDefault="00F342CD" w:rsidP="00F342CD">
      <w:pPr>
        <w:jc w:val="right"/>
        <w:rPr>
          <w:bCs/>
          <w:lang w:val="nb-NO"/>
        </w:rPr>
        <w:sectPr w:rsidR="00F342CD" w:rsidRPr="003B0586" w:rsidSect="006E1D60">
          <w:pgSz w:w="16840" w:h="11907" w:orient="landscape" w:code="9"/>
          <w:pgMar w:top="1134" w:right="1134" w:bottom="1134" w:left="1701" w:header="720" w:footer="0" w:gutter="0"/>
          <w:pgNumType w:start="2"/>
          <w:cols w:space="720"/>
          <w:docGrid w:linePitch="381"/>
        </w:sectPr>
      </w:pPr>
    </w:p>
    <w:p w14:paraId="7A78FEA4" w14:textId="48CBE8F1" w:rsidR="00F342CD" w:rsidRPr="003B0586" w:rsidRDefault="00F342CD" w:rsidP="006E1D60">
      <w:pPr>
        <w:jc w:val="right"/>
        <w:rPr>
          <w:bCs/>
          <w:lang w:val="nb-NO"/>
        </w:rPr>
      </w:pPr>
      <w:r w:rsidRPr="003B0586">
        <w:rPr>
          <w:bCs/>
          <w:lang w:val="nb-NO"/>
        </w:rPr>
        <w:lastRenderedPageBreak/>
        <w:t>Mẫu số 02</w:t>
      </w:r>
    </w:p>
    <w:tbl>
      <w:tblPr>
        <w:tblW w:w="4911" w:type="pct"/>
        <w:tblCellMar>
          <w:left w:w="0" w:type="dxa"/>
          <w:right w:w="0" w:type="dxa"/>
        </w:tblCellMar>
        <w:tblLook w:val="04A0" w:firstRow="1" w:lastRow="0" w:firstColumn="1" w:lastColumn="0" w:noHBand="0" w:noVBand="1"/>
      </w:tblPr>
      <w:tblGrid>
        <w:gridCol w:w="6238"/>
        <w:gridCol w:w="7518"/>
      </w:tblGrid>
      <w:tr w:rsidR="003B0586" w:rsidRPr="003B0586" w14:paraId="0BF38DC0" w14:textId="77777777" w:rsidTr="008325FD">
        <w:tc>
          <w:tcPr>
            <w:tcW w:w="6233" w:type="dxa"/>
            <w:shd w:val="clear" w:color="auto" w:fill="auto"/>
            <w:tcMar>
              <w:top w:w="0" w:type="dxa"/>
              <w:left w:w="108" w:type="dxa"/>
              <w:bottom w:w="0" w:type="dxa"/>
              <w:right w:w="108" w:type="dxa"/>
            </w:tcMar>
          </w:tcPr>
          <w:p w14:paraId="3C0FF972" w14:textId="77777777" w:rsidR="006E1D60" w:rsidRPr="003B0586" w:rsidRDefault="006E1D60" w:rsidP="008325FD">
            <w:pPr>
              <w:jc w:val="center"/>
              <w:rPr>
                <w:b/>
                <w:bCs/>
              </w:rPr>
            </w:pPr>
            <w:r w:rsidRPr="003B0586">
              <w:rPr>
                <w:b/>
                <w:bCs/>
              </w:rPr>
              <w:t>TÊN CƠ SỞ NHẬP KHẨU/</w:t>
            </w:r>
          </w:p>
          <w:p w14:paraId="4BE158B7" w14:textId="77777777" w:rsidR="006E1D60" w:rsidRPr="003B0586" w:rsidRDefault="006E1D60" w:rsidP="008325FD">
            <w:pPr>
              <w:jc w:val="center"/>
            </w:pPr>
            <w:r w:rsidRPr="003B0586">
              <w:rPr>
                <w:noProof/>
              </w:rPr>
              <mc:AlternateContent>
                <mc:Choice Requires="wps">
                  <w:drawing>
                    <wp:anchor distT="4294967295" distB="4294967295" distL="114300" distR="114300" simplePos="0" relativeHeight="251708416" behindDoc="0" locked="0" layoutInCell="1" allowOverlap="1" wp14:anchorId="0D940ACF" wp14:editId="036F6F95">
                      <wp:simplePos x="0" y="0"/>
                      <wp:positionH relativeFrom="column">
                        <wp:posOffset>1443990</wp:posOffset>
                      </wp:positionH>
                      <wp:positionV relativeFrom="paragraph">
                        <wp:posOffset>210820</wp:posOffset>
                      </wp:positionV>
                      <wp:extent cx="730250" cy="0"/>
                      <wp:effectExtent l="0" t="0" r="0" b="0"/>
                      <wp:wrapNone/>
                      <wp:docPr id="1703379424" name="Straight Arrow Connector 1703379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AB8E6B" id="Straight Arrow Connector 1703379424" o:spid="_x0000_s1026" type="#_x0000_t32" style="position:absolute;margin-left:113.7pt;margin-top:16.6pt;width:57.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oPtwEAAFUDAAAOAAAAZHJzL2Uyb0RvYy54bWysU01v2zAMvQ/YfxB0X+xkyD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"/>
                  </w:pict>
                </mc:Fallback>
              </mc:AlternateContent>
            </w:r>
            <w:r w:rsidRPr="003B0586">
              <w:rPr>
                <w:b/>
                <w:bCs/>
                <w:lang w:val="nb-NO"/>
              </w:rPr>
              <w:t>TÊN CƠ SỞ SẢN XUẤT/TÊN CƠ SỞ GIA CÔNG</w:t>
            </w:r>
            <w:r w:rsidRPr="003B0586">
              <w:rPr>
                <w:b/>
                <w:bCs/>
              </w:rPr>
              <w:br/>
            </w:r>
          </w:p>
        </w:tc>
        <w:tc>
          <w:tcPr>
            <w:tcW w:w="7512" w:type="dxa"/>
            <w:shd w:val="clear" w:color="auto" w:fill="auto"/>
            <w:tcMar>
              <w:top w:w="0" w:type="dxa"/>
              <w:left w:w="108" w:type="dxa"/>
              <w:bottom w:w="0" w:type="dxa"/>
              <w:right w:w="108" w:type="dxa"/>
            </w:tcMar>
          </w:tcPr>
          <w:p w14:paraId="1F153734" w14:textId="77777777" w:rsidR="006E1D60" w:rsidRPr="003B0586" w:rsidRDefault="006E1D60" w:rsidP="008325FD">
            <w:pPr>
              <w:jc w:val="center"/>
            </w:pPr>
            <w:r w:rsidRPr="003B0586">
              <w:rPr>
                <w:noProof/>
              </w:rPr>
              <mc:AlternateContent>
                <mc:Choice Requires="wps">
                  <w:drawing>
                    <wp:anchor distT="4294967295" distB="4294967295" distL="114300" distR="114300" simplePos="0" relativeHeight="251709440" behindDoc="0" locked="0" layoutInCell="1" allowOverlap="1" wp14:anchorId="65186C70" wp14:editId="204A34F1">
                      <wp:simplePos x="0" y="0"/>
                      <wp:positionH relativeFrom="column">
                        <wp:posOffset>1593215</wp:posOffset>
                      </wp:positionH>
                      <wp:positionV relativeFrom="paragraph">
                        <wp:posOffset>374015</wp:posOffset>
                      </wp:positionV>
                      <wp:extent cx="1460500" cy="8292"/>
                      <wp:effectExtent l="0" t="0" r="25400" b="29845"/>
                      <wp:wrapNone/>
                      <wp:docPr id="155942172" name="Straight Arrow Connector 155942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8292"/>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9F6071" id="Straight Arrow Connector 155942172" o:spid="_x0000_s1026" type="#_x0000_t32" style="position:absolute;margin-left:125.45pt;margin-top:29.45pt;width:115pt;height:.65pt;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"/>
                  </w:pict>
                </mc:Fallback>
              </mc:AlternateContent>
            </w:r>
            <w:r w:rsidRPr="003B0586">
              <w:rPr>
                <w:b/>
                <w:bCs/>
              </w:rPr>
              <w:t>CỘNG HÒA XÃ HỘI CHỦ NGHĨA VIỆT NAM</w:t>
            </w:r>
            <w:r w:rsidRPr="003B0586">
              <w:rPr>
                <w:b/>
                <w:bCs/>
              </w:rPr>
              <w:br/>
              <w:t xml:space="preserve">Độc lập - Tự do - Hạnh phúc </w:t>
            </w:r>
            <w:r w:rsidRPr="003B0586">
              <w:rPr>
                <w:b/>
                <w:bCs/>
              </w:rPr>
              <w:br/>
            </w:r>
          </w:p>
        </w:tc>
      </w:tr>
      <w:tr w:rsidR="006E1D60" w:rsidRPr="003B0586" w14:paraId="3A4F4197" w14:textId="77777777" w:rsidTr="008325FD">
        <w:tc>
          <w:tcPr>
            <w:tcW w:w="6233" w:type="dxa"/>
            <w:shd w:val="clear" w:color="auto" w:fill="auto"/>
            <w:tcMar>
              <w:top w:w="0" w:type="dxa"/>
              <w:left w:w="108" w:type="dxa"/>
              <w:bottom w:w="0" w:type="dxa"/>
              <w:right w:w="108" w:type="dxa"/>
            </w:tcMar>
          </w:tcPr>
          <w:p w14:paraId="1991B9A5" w14:textId="2E2473AA" w:rsidR="006E1D60" w:rsidRPr="003B0586" w:rsidRDefault="006E1D60" w:rsidP="008325FD">
            <w:pPr>
              <w:jc w:val="center"/>
            </w:pPr>
            <w:r w:rsidRPr="003B0586">
              <w:t>Số: …….</w:t>
            </w:r>
            <w:r w:rsidRPr="003B0586">
              <w:br/>
              <w:t xml:space="preserve">V/v </w:t>
            </w:r>
            <w:r w:rsidRPr="003B0586">
              <w:rPr>
                <w:lang w:val="nb-NO"/>
              </w:rPr>
              <w:t>công bố lại giá bán buôn dự kiến</w:t>
            </w:r>
          </w:p>
        </w:tc>
        <w:tc>
          <w:tcPr>
            <w:tcW w:w="7512" w:type="dxa"/>
            <w:shd w:val="clear" w:color="auto" w:fill="auto"/>
            <w:tcMar>
              <w:top w:w="0" w:type="dxa"/>
              <w:left w:w="108" w:type="dxa"/>
              <w:bottom w:w="0" w:type="dxa"/>
              <w:right w:w="108" w:type="dxa"/>
            </w:tcMar>
          </w:tcPr>
          <w:p w14:paraId="068BBFF1" w14:textId="77777777" w:rsidR="006E1D60" w:rsidRPr="003B0586" w:rsidRDefault="006E1D60" w:rsidP="008325FD">
            <w:pPr>
              <w:jc w:val="center"/>
            </w:pPr>
            <w:r w:rsidRPr="003B0586">
              <w:rPr>
                <w:i/>
                <w:iCs/>
              </w:rPr>
              <w:t>………, ngày ……. tháng ……. năm ……</w:t>
            </w:r>
          </w:p>
        </w:tc>
      </w:tr>
    </w:tbl>
    <w:p w14:paraId="126F94F5" w14:textId="77777777" w:rsidR="00F342CD" w:rsidRPr="003B0586" w:rsidRDefault="00F342CD" w:rsidP="00F342CD">
      <w:pPr>
        <w:jc w:val="center"/>
        <w:rPr>
          <w:b/>
          <w:sz w:val="10"/>
        </w:rPr>
      </w:pPr>
    </w:p>
    <w:p w14:paraId="7ADDE25A" w14:textId="77777777" w:rsidR="00525012" w:rsidRPr="003B0586" w:rsidRDefault="00525012" w:rsidP="00F342CD">
      <w:pPr>
        <w:jc w:val="center"/>
        <w:rPr>
          <w:b/>
        </w:rPr>
      </w:pPr>
    </w:p>
    <w:p w14:paraId="5DB23CF0" w14:textId="7A892859" w:rsidR="00F342CD" w:rsidRPr="003B0586" w:rsidRDefault="00F342CD" w:rsidP="00F342CD">
      <w:pPr>
        <w:jc w:val="center"/>
        <w:rPr>
          <w:b/>
        </w:rPr>
      </w:pPr>
      <w:r w:rsidRPr="003B0586">
        <w:rPr>
          <w:b/>
        </w:rPr>
        <w:t xml:space="preserve">BẢNG CÔNG BỐ LẠI GIÁ BÁN BUÔN </w:t>
      </w:r>
      <w:r w:rsidR="00D5367A" w:rsidRPr="003B0586">
        <w:rPr>
          <w:b/>
        </w:rPr>
        <w:t xml:space="preserve">THUỐC </w:t>
      </w:r>
      <w:r w:rsidRPr="003B0586">
        <w:rPr>
          <w:b/>
        </w:rPr>
        <w:t>DỰ KIẾN</w:t>
      </w:r>
    </w:p>
    <w:p w14:paraId="19D8BD66" w14:textId="77777777" w:rsidR="00F342CD" w:rsidRPr="003B0586" w:rsidRDefault="00F342CD" w:rsidP="00F342CD">
      <w:pPr>
        <w:jc w:val="center"/>
      </w:pPr>
    </w:p>
    <w:p w14:paraId="2AE6AF59" w14:textId="634E7A31" w:rsidR="00F342CD" w:rsidRPr="003B0586" w:rsidRDefault="00F342CD" w:rsidP="00F342CD">
      <w:pPr>
        <w:jc w:val="center"/>
        <w:rPr>
          <w:lang w:val="fr-FR"/>
        </w:rPr>
      </w:pPr>
      <w:r w:rsidRPr="003B0586">
        <w:rPr>
          <w:lang w:val="fr-FR"/>
        </w:rPr>
        <w:t>Kính gửi: Bộ Y tế</w:t>
      </w:r>
    </w:p>
    <w:p w14:paraId="6EE1B322" w14:textId="77777777" w:rsidR="00F342CD" w:rsidRPr="003B0586" w:rsidRDefault="00F342CD" w:rsidP="00F342CD">
      <w:pPr>
        <w:jc w:val="center"/>
        <w:rPr>
          <w:lang w:val="fr-FR"/>
        </w:rPr>
      </w:pPr>
    </w:p>
    <w:tbl>
      <w:tblPr>
        <w:tblW w:w="5146" w:type="pct"/>
        <w:tblCellMar>
          <w:left w:w="0" w:type="dxa"/>
          <w:right w:w="0" w:type="dxa"/>
        </w:tblCellMar>
        <w:tblLook w:val="0000" w:firstRow="0" w:lastRow="0" w:firstColumn="0" w:lastColumn="0" w:noHBand="0" w:noVBand="0"/>
      </w:tblPr>
      <w:tblGrid>
        <w:gridCol w:w="1129"/>
        <w:gridCol w:w="1138"/>
        <w:gridCol w:w="1420"/>
        <w:gridCol w:w="1988"/>
        <w:gridCol w:w="1988"/>
        <w:gridCol w:w="1187"/>
        <w:gridCol w:w="928"/>
        <w:gridCol w:w="1737"/>
        <w:gridCol w:w="1322"/>
        <w:gridCol w:w="1567"/>
      </w:tblGrid>
      <w:tr w:rsidR="003B0586" w:rsidRPr="003B0586" w14:paraId="6290689D" w14:textId="77777777" w:rsidTr="00525012">
        <w:tc>
          <w:tcPr>
            <w:tcW w:w="392" w:type="pct"/>
            <w:vMerge w:val="restart"/>
            <w:tcBorders>
              <w:top w:val="single" w:sz="4" w:space="0" w:color="auto"/>
              <w:left w:val="single" w:sz="4" w:space="0" w:color="auto"/>
              <w:bottom w:val="nil"/>
              <w:right w:val="nil"/>
            </w:tcBorders>
            <w:shd w:val="clear" w:color="auto" w:fill="FFFFFF"/>
            <w:vAlign w:val="center"/>
          </w:tcPr>
          <w:p w14:paraId="0C896012" w14:textId="6AF06390" w:rsidR="00525012" w:rsidRPr="003B0586" w:rsidRDefault="00525012" w:rsidP="00525012">
            <w:pPr>
              <w:jc w:val="center"/>
              <w:rPr>
                <w:b/>
                <w:lang w:val="fr-FR"/>
              </w:rPr>
            </w:pPr>
            <w:r w:rsidRPr="003B0586">
              <w:rPr>
                <w:b/>
                <w:lang w:val="fr-FR"/>
              </w:rPr>
              <w:t>Tên thuốc</w:t>
            </w:r>
          </w:p>
        </w:tc>
        <w:tc>
          <w:tcPr>
            <w:tcW w:w="395" w:type="pct"/>
            <w:vMerge w:val="restart"/>
            <w:tcBorders>
              <w:top w:val="single" w:sz="4" w:space="0" w:color="auto"/>
              <w:left w:val="single" w:sz="4" w:space="0" w:color="auto"/>
              <w:bottom w:val="nil"/>
              <w:right w:val="nil"/>
            </w:tcBorders>
            <w:shd w:val="clear" w:color="auto" w:fill="FFFFFF"/>
            <w:vAlign w:val="center"/>
          </w:tcPr>
          <w:p w14:paraId="0D3750A8" w14:textId="77777777" w:rsidR="00525012" w:rsidRPr="003B0586" w:rsidRDefault="00525012" w:rsidP="00E03C4D">
            <w:pPr>
              <w:jc w:val="center"/>
              <w:rPr>
                <w:b/>
              </w:rPr>
            </w:pPr>
            <w:r w:rsidRPr="003B0586">
              <w:rPr>
                <w:b/>
              </w:rPr>
              <w:t>Hoạt chất</w:t>
            </w:r>
          </w:p>
        </w:tc>
        <w:tc>
          <w:tcPr>
            <w:tcW w:w="493" w:type="pct"/>
            <w:vMerge w:val="restart"/>
            <w:tcBorders>
              <w:top w:val="single" w:sz="4" w:space="0" w:color="auto"/>
              <w:left w:val="single" w:sz="4" w:space="0" w:color="auto"/>
              <w:bottom w:val="nil"/>
              <w:right w:val="nil"/>
            </w:tcBorders>
            <w:shd w:val="clear" w:color="auto" w:fill="FFFFFF"/>
            <w:vAlign w:val="center"/>
          </w:tcPr>
          <w:p w14:paraId="6075514D" w14:textId="77777777" w:rsidR="00525012" w:rsidRPr="003B0586" w:rsidRDefault="00525012" w:rsidP="00E03C4D">
            <w:pPr>
              <w:jc w:val="center"/>
              <w:rPr>
                <w:b/>
              </w:rPr>
            </w:pPr>
            <w:r w:rsidRPr="003B0586">
              <w:rPr>
                <w:b/>
              </w:rPr>
              <w:t xml:space="preserve">Nồng độ/ </w:t>
            </w:r>
          </w:p>
          <w:p w14:paraId="1E1E06C3" w14:textId="03195E57" w:rsidR="00525012" w:rsidRPr="003B0586" w:rsidRDefault="00525012" w:rsidP="00E03C4D">
            <w:pPr>
              <w:jc w:val="center"/>
              <w:rPr>
                <w:b/>
              </w:rPr>
            </w:pPr>
            <w:r w:rsidRPr="003B0586">
              <w:rPr>
                <w:b/>
              </w:rPr>
              <w:t>hàm lượng</w:t>
            </w:r>
          </w:p>
        </w:tc>
        <w:tc>
          <w:tcPr>
            <w:tcW w:w="690" w:type="pct"/>
            <w:tcBorders>
              <w:top w:val="single" w:sz="4" w:space="0" w:color="auto"/>
              <w:left w:val="single" w:sz="4" w:space="0" w:color="auto"/>
              <w:bottom w:val="nil"/>
              <w:right w:val="single" w:sz="4" w:space="0" w:color="auto"/>
            </w:tcBorders>
            <w:shd w:val="clear" w:color="auto" w:fill="FFFFFF"/>
          </w:tcPr>
          <w:p w14:paraId="71C32BED" w14:textId="77777777" w:rsidR="00525012" w:rsidRPr="003B0586" w:rsidRDefault="00525012" w:rsidP="00E03C4D">
            <w:pPr>
              <w:jc w:val="center"/>
              <w:rPr>
                <w:b/>
              </w:rPr>
            </w:pPr>
          </w:p>
        </w:tc>
        <w:tc>
          <w:tcPr>
            <w:tcW w:w="690" w:type="pct"/>
            <w:vMerge w:val="restart"/>
            <w:tcBorders>
              <w:top w:val="single" w:sz="4" w:space="0" w:color="auto"/>
              <w:left w:val="single" w:sz="4" w:space="0" w:color="auto"/>
              <w:bottom w:val="nil"/>
              <w:right w:val="nil"/>
            </w:tcBorders>
            <w:shd w:val="clear" w:color="auto" w:fill="FFFFFF"/>
            <w:vAlign w:val="center"/>
          </w:tcPr>
          <w:p w14:paraId="00F6367E" w14:textId="4BD67791" w:rsidR="00525012" w:rsidRPr="003B0586" w:rsidRDefault="00525012" w:rsidP="00E03C4D">
            <w:pPr>
              <w:jc w:val="center"/>
              <w:rPr>
                <w:b/>
              </w:rPr>
            </w:pPr>
            <w:r w:rsidRPr="003B0586">
              <w:rPr>
                <w:b/>
              </w:rPr>
              <w:t>Số Giấy đăng ký lưu hành/Giấy phép nhập khẩu</w:t>
            </w:r>
          </w:p>
        </w:tc>
        <w:tc>
          <w:tcPr>
            <w:tcW w:w="412" w:type="pct"/>
            <w:tcBorders>
              <w:top w:val="single" w:sz="4" w:space="0" w:color="auto"/>
              <w:left w:val="single" w:sz="4" w:space="0" w:color="auto"/>
              <w:bottom w:val="nil"/>
              <w:right w:val="single" w:sz="4" w:space="0" w:color="auto"/>
            </w:tcBorders>
            <w:shd w:val="clear" w:color="auto" w:fill="FFFFFF"/>
          </w:tcPr>
          <w:p w14:paraId="48094A6E" w14:textId="77777777" w:rsidR="00525012" w:rsidRPr="003B0586" w:rsidRDefault="00525012" w:rsidP="00E00EDB">
            <w:pPr>
              <w:rPr>
                <w:b/>
              </w:rPr>
            </w:pPr>
          </w:p>
        </w:tc>
        <w:tc>
          <w:tcPr>
            <w:tcW w:w="322" w:type="pct"/>
            <w:vMerge w:val="restart"/>
            <w:tcBorders>
              <w:top w:val="single" w:sz="4" w:space="0" w:color="auto"/>
              <w:left w:val="single" w:sz="4" w:space="0" w:color="auto"/>
              <w:bottom w:val="nil"/>
              <w:right w:val="nil"/>
            </w:tcBorders>
            <w:shd w:val="clear" w:color="auto" w:fill="FFFFFF"/>
            <w:vAlign w:val="center"/>
          </w:tcPr>
          <w:p w14:paraId="0095367A" w14:textId="630EC0DA" w:rsidR="00525012" w:rsidRPr="003B0586" w:rsidRDefault="00525012" w:rsidP="00E03C4D">
            <w:pPr>
              <w:jc w:val="center"/>
              <w:rPr>
                <w:b/>
              </w:rPr>
            </w:pPr>
            <w:r w:rsidRPr="003B0586">
              <w:rPr>
                <w:b/>
              </w:rPr>
              <w:t>Đơn vị tính</w:t>
            </w:r>
          </w:p>
        </w:tc>
        <w:tc>
          <w:tcPr>
            <w:tcW w:w="1607" w:type="pct"/>
            <w:gridSpan w:val="3"/>
            <w:tcBorders>
              <w:top w:val="single" w:sz="4" w:space="0" w:color="auto"/>
              <w:left w:val="single" w:sz="4" w:space="0" w:color="auto"/>
              <w:bottom w:val="nil"/>
              <w:right w:val="single" w:sz="4" w:space="0" w:color="auto"/>
            </w:tcBorders>
            <w:shd w:val="clear" w:color="auto" w:fill="FFFFFF"/>
            <w:vAlign w:val="center"/>
          </w:tcPr>
          <w:p w14:paraId="366BD9D4" w14:textId="01956308" w:rsidR="00525012" w:rsidRPr="003B0586" w:rsidRDefault="00525012" w:rsidP="00E03C4D">
            <w:pPr>
              <w:jc w:val="center"/>
              <w:rPr>
                <w:b/>
              </w:rPr>
            </w:pPr>
            <w:r w:rsidRPr="003B0586">
              <w:rPr>
                <w:b/>
              </w:rPr>
              <w:t>Giá bán buôn thuốc dự kiến</w:t>
            </w:r>
          </w:p>
        </w:tc>
      </w:tr>
      <w:tr w:rsidR="003B0586" w:rsidRPr="003B0586" w14:paraId="47913783" w14:textId="77777777" w:rsidTr="00525012">
        <w:tc>
          <w:tcPr>
            <w:tcW w:w="392" w:type="pct"/>
            <w:vMerge/>
            <w:tcBorders>
              <w:top w:val="nil"/>
              <w:left w:val="single" w:sz="4" w:space="0" w:color="auto"/>
              <w:bottom w:val="nil"/>
              <w:right w:val="nil"/>
            </w:tcBorders>
            <w:shd w:val="clear" w:color="auto" w:fill="FFFFFF"/>
            <w:vAlign w:val="center"/>
          </w:tcPr>
          <w:p w14:paraId="590A3DA1" w14:textId="77777777" w:rsidR="00525012" w:rsidRPr="003B0586" w:rsidRDefault="00525012" w:rsidP="00E03C4D">
            <w:pPr>
              <w:jc w:val="center"/>
              <w:rPr>
                <w:b/>
              </w:rPr>
            </w:pPr>
          </w:p>
        </w:tc>
        <w:tc>
          <w:tcPr>
            <w:tcW w:w="395" w:type="pct"/>
            <w:vMerge/>
            <w:tcBorders>
              <w:top w:val="nil"/>
              <w:left w:val="single" w:sz="4" w:space="0" w:color="auto"/>
              <w:bottom w:val="nil"/>
              <w:right w:val="nil"/>
            </w:tcBorders>
            <w:shd w:val="clear" w:color="auto" w:fill="FFFFFF"/>
            <w:vAlign w:val="center"/>
          </w:tcPr>
          <w:p w14:paraId="78EB2738" w14:textId="77777777" w:rsidR="00525012" w:rsidRPr="003B0586" w:rsidRDefault="00525012" w:rsidP="00E03C4D">
            <w:pPr>
              <w:jc w:val="center"/>
              <w:rPr>
                <w:b/>
              </w:rPr>
            </w:pPr>
          </w:p>
        </w:tc>
        <w:tc>
          <w:tcPr>
            <w:tcW w:w="493" w:type="pct"/>
            <w:vMerge/>
            <w:tcBorders>
              <w:top w:val="nil"/>
              <w:left w:val="single" w:sz="4" w:space="0" w:color="auto"/>
              <w:bottom w:val="nil"/>
              <w:right w:val="nil"/>
            </w:tcBorders>
            <w:shd w:val="clear" w:color="auto" w:fill="FFFFFF"/>
            <w:vAlign w:val="center"/>
          </w:tcPr>
          <w:p w14:paraId="704C9876" w14:textId="77777777" w:rsidR="00525012" w:rsidRPr="003B0586" w:rsidRDefault="00525012" w:rsidP="00E03C4D">
            <w:pPr>
              <w:jc w:val="center"/>
              <w:rPr>
                <w:b/>
              </w:rPr>
            </w:pPr>
          </w:p>
        </w:tc>
        <w:tc>
          <w:tcPr>
            <w:tcW w:w="690" w:type="pct"/>
            <w:tcBorders>
              <w:top w:val="nil"/>
              <w:left w:val="single" w:sz="4" w:space="0" w:color="auto"/>
              <w:bottom w:val="nil"/>
              <w:right w:val="single" w:sz="4" w:space="0" w:color="auto"/>
            </w:tcBorders>
            <w:shd w:val="clear" w:color="auto" w:fill="FFFFFF"/>
          </w:tcPr>
          <w:p w14:paraId="1313E7D0" w14:textId="77777777" w:rsidR="00525012" w:rsidRPr="003B0586" w:rsidRDefault="00525012" w:rsidP="00525012">
            <w:pPr>
              <w:jc w:val="center"/>
              <w:rPr>
                <w:b/>
                <w:lang w:val="fr-FR"/>
              </w:rPr>
            </w:pPr>
            <w:r w:rsidRPr="003B0586">
              <w:rPr>
                <w:b/>
                <w:lang w:val="fr-FR"/>
              </w:rPr>
              <w:t xml:space="preserve">Dạng bào chế, </w:t>
            </w:r>
          </w:p>
          <w:p w14:paraId="28AEB357" w14:textId="7DB0E456" w:rsidR="00525012" w:rsidRPr="003B0586" w:rsidRDefault="00525012" w:rsidP="00525012">
            <w:pPr>
              <w:jc w:val="center"/>
              <w:rPr>
                <w:b/>
              </w:rPr>
            </w:pPr>
            <w:r w:rsidRPr="003B0586">
              <w:rPr>
                <w:b/>
              </w:rPr>
              <w:t>quy cách đóng gói</w:t>
            </w:r>
          </w:p>
        </w:tc>
        <w:tc>
          <w:tcPr>
            <w:tcW w:w="690" w:type="pct"/>
            <w:vMerge/>
            <w:tcBorders>
              <w:top w:val="nil"/>
              <w:left w:val="single" w:sz="4" w:space="0" w:color="auto"/>
              <w:bottom w:val="nil"/>
              <w:right w:val="nil"/>
            </w:tcBorders>
            <w:shd w:val="clear" w:color="auto" w:fill="FFFFFF"/>
            <w:vAlign w:val="center"/>
          </w:tcPr>
          <w:p w14:paraId="4581D04B" w14:textId="41C7598F" w:rsidR="00525012" w:rsidRPr="003B0586" w:rsidRDefault="00525012" w:rsidP="00E03C4D">
            <w:pPr>
              <w:jc w:val="center"/>
              <w:rPr>
                <w:b/>
              </w:rPr>
            </w:pPr>
          </w:p>
        </w:tc>
        <w:tc>
          <w:tcPr>
            <w:tcW w:w="412" w:type="pct"/>
            <w:tcBorders>
              <w:top w:val="nil"/>
              <w:left w:val="single" w:sz="4" w:space="0" w:color="auto"/>
              <w:bottom w:val="nil"/>
              <w:right w:val="single" w:sz="4" w:space="0" w:color="auto"/>
            </w:tcBorders>
            <w:shd w:val="clear" w:color="auto" w:fill="FFFFFF"/>
          </w:tcPr>
          <w:p w14:paraId="6F982E11" w14:textId="4D8810AD" w:rsidR="00525012" w:rsidRPr="003B0586" w:rsidRDefault="00525012" w:rsidP="00E00EDB">
            <w:pPr>
              <w:jc w:val="center"/>
              <w:rPr>
                <w:b/>
              </w:rPr>
            </w:pPr>
            <w:r w:rsidRPr="003B0586">
              <w:rPr>
                <w:b/>
              </w:rPr>
              <w:t>Nước sản xuất</w:t>
            </w:r>
          </w:p>
        </w:tc>
        <w:tc>
          <w:tcPr>
            <w:tcW w:w="322" w:type="pct"/>
            <w:vMerge/>
            <w:tcBorders>
              <w:top w:val="nil"/>
              <w:left w:val="single" w:sz="4" w:space="0" w:color="auto"/>
              <w:bottom w:val="nil"/>
              <w:right w:val="nil"/>
            </w:tcBorders>
            <w:shd w:val="clear" w:color="auto" w:fill="FFFFFF"/>
            <w:vAlign w:val="center"/>
          </w:tcPr>
          <w:p w14:paraId="2020969A" w14:textId="277932A2" w:rsidR="00525012" w:rsidRPr="003B0586" w:rsidRDefault="00525012" w:rsidP="00E03C4D">
            <w:pPr>
              <w:jc w:val="center"/>
              <w:rPr>
                <w:b/>
              </w:rPr>
            </w:pPr>
          </w:p>
        </w:tc>
        <w:tc>
          <w:tcPr>
            <w:tcW w:w="603" w:type="pct"/>
            <w:tcBorders>
              <w:top w:val="single" w:sz="4" w:space="0" w:color="auto"/>
              <w:left w:val="single" w:sz="4" w:space="0" w:color="auto"/>
              <w:bottom w:val="nil"/>
              <w:right w:val="nil"/>
            </w:tcBorders>
            <w:shd w:val="clear" w:color="auto" w:fill="FFFFFF"/>
            <w:vAlign w:val="center"/>
          </w:tcPr>
          <w:p w14:paraId="675E1769" w14:textId="77777777" w:rsidR="00525012" w:rsidRPr="003B0586" w:rsidRDefault="00525012" w:rsidP="00E03C4D">
            <w:pPr>
              <w:jc w:val="center"/>
              <w:rPr>
                <w:b/>
              </w:rPr>
            </w:pPr>
            <w:r w:rsidRPr="003B0586">
              <w:rPr>
                <w:b/>
              </w:rPr>
              <w:t xml:space="preserve">Đã công bố/công bố lại liền kề </w:t>
            </w:r>
            <w:r w:rsidRPr="003B0586">
              <w:t>(Ngày.../.../...)</w:t>
            </w:r>
          </w:p>
        </w:tc>
        <w:tc>
          <w:tcPr>
            <w:tcW w:w="459" w:type="pct"/>
            <w:tcBorders>
              <w:top w:val="single" w:sz="4" w:space="0" w:color="auto"/>
              <w:left w:val="single" w:sz="4" w:space="0" w:color="auto"/>
              <w:bottom w:val="nil"/>
              <w:right w:val="nil"/>
            </w:tcBorders>
            <w:shd w:val="clear" w:color="auto" w:fill="FFFFFF"/>
            <w:vAlign w:val="center"/>
          </w:tcPr>
          <w:p w14:paraId="1FB51121" w14:textId="77777777" w:rsidR="00525012" w:rsidRPr="003B0586" w:rsidRDefault="00525012" w:rsidP="00E03C4D">
            <w:pPr>
              <w:jc w:val="center"/>
              <w:rPr>
                <w:b/>
              </w:rPr>
            </w:pPr>
            <w:r w:rsidRPr="003B0586">
              <w:rPr>
                <w:b/>
              </w:rPr>
              <w:t>Công bố lại</w:t>
            </w:r>
          </w:p>
        </w:tc>
        <w:tc>
          <w:tcPr>
            <w:tcW w:w="545" w:type="pct"/>
            <w:tcBorders>
              <w:top w:val="single" w:sz="4" w:space="0" w:color="auto"/>
              <w:left w:val="single" w:sz="4" w:space="0" w:color="auto"/>
              <w:bottom w:val="nil"/>
              <w:right w:val="single" w:sz="4" w:space="0" w:color="auto"/>
            </w:tcBorders>
            <w:shd w:val="clear" w:color="auto" w:fill="FFFFFF"/>
            <w:vAlign w:val="center"/>
          </w:tcPr>
          <w:p w14:paraId="005EEDBE" w14:textId="77777777" w:rsidR="00525012" w:rsidRPr="003B0586" w:rsidRDefault="00525012" w:rsidP="00E03C4D">
            <w:pPr>
              <w:jc w:val="center"/>
              <w:rPr>
                <w:b/>
              </w:rPr>
            </w:pPr>
            <w:r w:rsidRPr="003B0586">
              <w:rPr>
                <w:b/>
              </w:rPr>
              <w:t xml:space="preserve">Tỷ lệ </w:t>
            </w:r>
          </w:p>
          <w:p w14:paraId="54D341D4" w14:textId="77777777" w:rsidR="00525012" w:rsidRPr="003B0586" w:rsidRDefault="00525012" w:rsidP="00E03C4D">
            <w:pPr>
              <w:jc w:val="center"/>
              <w:rPr>
                <w:b/>
              </w:rPr>
            </w:pPr>
            <w:r w:rsidRPr="003B0586">
              <w:rPr>
                <w:b/>
              </w:rPr>
              <w:t>biến động (%)</w:t>
            </w:r>
          </w:p>
        </w:tc>
      </w:tr>
      <w:tr w:rsidR="003B0586" w:rsidRPr="003B0586" w14:paraId="49E99456" w14:textId="77777777" w:rsidTr="00525012">
        <w:tc>
          <w:tcPr>
            <w:tcW w:w="392" w:type="pct"/>
            <w:tcBorders>
              <w:top w:val="single" w:sz="4" w:space="0" w:color="auto"/>
              <w:left w:val="single" w:sz="4" w:space="0" w:color="auto"/>
              <w:bottom w:val="single" w:sz="4" w:space="0" w:color="auto"/>
              <w:right w:val="nil"/>
            </w:tcBorders>
            <w:shd w:val="clear" w:color="auto" w:fill="FFFFFF"/>
            <w:vAlign w:val="center"/>
          </w:tcPr>
          <w:p w14:paraId="1ADE7CE1" w14:textId="77777777" w:rsidR="00525012" w:rsidRPr="003B0586" w:rsidRDefault="00525012" w:rsidP="00E03C4D">
            <w:pPr>
              <w:jc w:val="center"/>
              <w:rPr>
                <w:b/>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64698599" w14:textId="77777777" w:rsidR="00525012" w:rsidRPr="003B0586" w:rsidRDefault="00525012" w:rsidP="00E03C4D">
            <w:pPr>
              <w:jc w:val="center"/>
              <w:rPr>
                <w:b/>
              </w:rPr>
            </w:pPr>
          </w:p>
        </w:tc>
        <w:tc>
          <w:tcPr>
            <w:tcW w:w="493" w:type="pct"/>
            <w:tcBorders>
              <w:top w:val="single" w:sz="4" w:space="0" w:color="auto"/>
              <w:left w:val="single" w:sz="4" w:space="0" w:color="auto"/>
              <w:bottom w:val="single" w:sz="4" w:space="0" w:color="auto"/>
              <w:right w:val="nil"/>
            </w:tcBorders>
            <w:shd w:val="clear" w:color="auto" w:fill="FFFFFF"/>
            <w:vAlign w:val="center"/>
          </w:tcPr>
          <w:p w14:paraId="3F3731D2" w14:textId="77777777" w:rsidR="00525012" w:rsidRPr="003B0586" w:rsidRDefault="00525012" w:rsidP="00E03C4D">
            <w:pPr>
              <w:jc w:val="center"/>
              <w:rPr>
                <w:b/>
              </w:rPr>
            </w:pPr>
          </w:p>
        </w:tc>
        <w:tc>
          <w:tcPr>
            <w:tcW w:w="690" w:type="pct"/>
            <w:tcBorders>
              <w:top w:val="single" w:sz="4" w:space="0" w:color="auto"/>
              <w:left w:val="single" w:sz="4" w:space="0" w:color="auto"/>
              <w:bottom w:val="single" w:sz="4" w:space="0" w:color="auto"/>
              <w:right w:val="single" w:sz="4" w:space="0" w:color="auto"/>
            </w:tcBorders>
            <w:shd w:val="clear" w:color="auto" w:fill="FFFFFF"/>
          </w:tcPr>
          <w:p w14:paraId="3E6D03EE" w14:textId="77777777" w:rsidR="00525012" w:rsidRPr="003B0586" w:rsidRDefault="00525012" w:rsidP="00E03C4D">
            <w:pPr>
              <w:jc w:val="center"/>
              <w:rPr>
                <w:b/>
              </w:rPr>
            </w:pPr>
          </w:p>
        </w:tc>
        <w:tc>
          <w:tcPr>
            <w:tcW w:w="690" w:type="pct"/>
            <w:tcBorders>
              <w:top w:val="single" w:sz="4" w:space="0" w:color="auto"/>
              <w:left w:val="single" w:sz="4" w:space="0" w:color="auto"/>
              <w:bottom w:val="single" w:sz="4" w:space="0" w:color="auto"/>
              <w:right w:val="nil"/>
            </w:tcBorders>
            <w:shd w:val="clear" w:color="auto" w:fill="FFFFFF"/>
            <w:vAlign w:val="center"/>
          </w:tcPr>
          <w:p w14:paraId="437F2D11" w14:textId="11707FF9" w:rsidR="00525012" w:rsidRPr="003B0586" w:rsidRDefault="00525012" w:rsidP="00E03C4D">
            <w:pPr>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0588DC9E" w14:textId="77777777" w:rsidR="00525012" w:rsidRPr="003B0586" w:rsidRDefault="00525012" w:rsidP="00E03C4D">
            <w:pPr>
              <w:jc w:val="center"/>
              <w:rPr>
                <w:b/>
              </w:rPr>
            </w:pPr>
          </w:p>
        </w:tc>
        <w:tc>
          <w:tcPr>
            <w:tcW w:w="322" w:type="pct"/>
            <w:tcBorders>
              <w:top w:val="single" w:sz="4" w:space="0" w:color="auto"/>
              <w:left w:val="single" w:sz="4" w:space="0" w:color="auto"/>
              <w:bottom w:val="single" w:sz="4" w:space="0" w:color="auto"/>
              <w:right w:val="nil"/>
            </w:tcBorders>
            <w:shd w:val="clear" w:color="auto" w:fill="FFFFFF"/>
            <w:vAlign w:val="center"/>
          </w:tcPr>
          <w:p w14:paraId="00F0AE9C" w14:textId="3C2C2B60" w:rsidR="00525012" w:rsidRPr="003B0586" w:rsidRDefault="00525012" w:rsidP="00E03C4D">
            <w:pPr>
              <w:jc w:val="center"/>
              <w:rPr>
                <w:b/>
              </w:rPr>
            </w:pPr>
          </w:p>
        </w:tc>
        <w:tc>
          <w:tcPr>
            <w:tcW w:w="603" w:type="pct"/>
            <w:tcBorders>
              <w:top w:val="single" w:sz="4" w:space="0" w:color="auto"/>
              <w:left w:val="single" w:sz="4" w:space="0" w:color="auto"/>
              <w:bottom w:val="single" w:sz="4" w:space="0" w:color="auto"/>
              <w:right w:val="nil"/>
            </w:tcBorders>
            <w:shd w:val="clear" w:color="auto" w:fill="FFFFFF"/>
            <w:vAlign w:val="center"/>
          </w:tcPr>
          <w:p w14:paraId="3B1D3500" w14:textId="77777777" w:rsidR="00525012" w:rsidRPr="003B0586" w:rsidRDefault="00525012" w:rsidP="00E03C4D">
            <w:pPr>
              <w:jc w:val="center"/>
              <w:rPr>
                <w:b/>
              </w:rPr>
            </w:pPr>
          </w:p>
        </w:tc>
        <w:tc>
          <w:tcPr>
            <w:tcW w:w="459" w:type="pct"/>
            <w:tcBorders>
              <w:top w:val="single" w:sz="4" w:space="0" w:color="auto"/>
              <w:left w:val="single" w:sz="4" w:space="0" w:color="auto"/>
              <w:bottom w:val="single" w:sz="4" w:space="0" w:color="auto"/>
              <w:right w:val="nil"/>
            </w:tcBorders>
            <w:shd w:val="clear" w:color="auto" w:fill="FFFFFF"/>
            <w:vAlign w:val="center"/>
          </w:tcPr>
          <w:p w14:paraId="5B34A640" w14:textId="77777777" w:rsidR="00525012" w:rsidRPr="003B0586" w:rsidRDefault="00525012" w:rsidP="00E03C4D">
            <w:pPr>
              <w:jc w:val="center"/>
              <w:rPr>
                <w:b/>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1FD85961" w14:textId="77777777" w:rsidR="00525012" w:rsidRPr="003B0586" w:rsidRDefault="00525012" w:rsidP="00E03C4D">
            <w:pPr>
              <w:jc w:val="center"/>
              <w:rPr>
                <w:b/>
              </w:rPr>
            </w:pPr>
          </w:p>
        </w:tc>
      </w:tr>
    </w:tbl>
    <w:p w14:paraId="3E21029E" w14:textId="52619439" w:rsidR="00837DE5" w:rsidRPr="003B0586" w:rsidRDefault="00837DE5" w:rsidP="00D81CE0">
      <w:pPr>
        <w:ind w:firstLine="567"/>
        <w:jc w:val="both"/>
      </w:pPr>
      <w:r w:rsidRPr="003B0586">
        <w:t xml:space="preserve">- Công văn phân tích nguyên nhân, nêu rõ biến động của các yếu tố hình thành giá tác động làm tăng hoặc giảm giá bán buôn dự kiến </w:t>
      </w:r>
      <w:r w:rsidR="00525012" w:rsidRPr="003B0586">
        <w:t xml:space="preserve">đã </w:t>
      </w:r>
      <w:r w:rsidRPr="003B0586">
        <w:t>công bố.</w:t>
      </w:r>
    </w:p>
    <w:p w14:paraId="75C5F9F4" w14:textId="247FBBEE" w:rsidR="00837DE5" w:rsidRPr="003B0586" w:rsidRDefault="00837DE5" w:rsidP="00D81CE0">
      <w:pPr>
        <w:ind w:firstLine="567"/>
        <w:jc w:val="both"/>
      </w:pPr>
      <w:r w:rsidRPr="003B0586">
        <w:t>- Tài liệu kèm theo khác (nếu có): …………………….…………….……………………….…………………………………</w:t>
      </w:r>
    </w:p>
    <w:p w14:paraId="2CF58ABB" w14:textId="41386D79" w:rsidR="00837DE5" w:rsidRPr="003B0586" w:rsidRDefault="00837DE5" w:rsidP="00D81CE0">
      <w:pPr>
        <w:ind w:firstLine="567"/>
        <w:jc w:val="both"/>
      </w:pPr>
      <w:r w:rsidRPr="003B0586">
        <w:t xml:space="preserve">- Cơ sở cam kết và chịu trách nhiệm trước pháp luật về tính chính xác của các thông tin </w:t>
      </w:r>
      <w:r w:rsidR="007B43EE" w:rsidRPr="003B0586">
        <w:t>tại Bảng này.</w:t>
      </w:r>
    </w:p>
    <w:p w14:paraId="38F76526" w14:textId="535965E3" w:rsidR="00F342CD" w:rsidRPr="003B0586" w:rsidRDefault="00F342CD" w:rsidP="00F342CD">
      <w:pPr>
        <w:ind w:firstLine="567"/>
      </w:pPr>
    </w:p>
    <w:tbl>
      <w:tblPr>
        <w:tblW w:w="5000" w:type="pct"/>
        <w:tblCellMar>
          <w:left w:w="0" w:type="dxa"/>
          <w:right w:w="0" w:type="dxa"/>
        </w:tblCellMar>
        <w:tblLook w:val="01E0" w:firstRow="1" w:lastRow="1" w:firstColumn="1" w:lastColumn="1" w:noHBand="0" w:noVBand="0"/>
      </w:tblPr>
      <w:tblGrid>
        <w:gridCol w:w="6997"/>
        <w:gridCol w:w="7008"/>
      </w:tblGrid>
      <w:tr w:rsidR="000A52A4" w:rsidRPr="003B0586" w14:paraId="23343B71" w14:textId="77777777" w:rsidTr="00E03C4D">
        <w:tc>
          <w:tcPr>
            <w:tcW w:w="2498" w:type="pct"/>
            <w:shd w:val="clear" w:color="auto" w:fill="auto"/>
          </w:tcPr>
          <w:p w14:paraId="05F03887" w14:textId="77777777" w:rsidR="00F342CD" w:rsidRPr="003B0586" w:rsidRDefault="00F342CD" w:rsidP="00E03C4D"/>
        </w:tc>
        <w:tc>
          <w:tcPr>
            <w:tcW w:w="2502" w:type="pct"/>
            <w:shd w:val="clear" w:color="auto" w:fill="auto"/>
          </w:tcPr>
          <w:p w14:paraId="6D422735" w14:textId="77777777" w:rsidR="00D13B8B" w:rsidRPr="003B0586" w:rsidRDefault="00D13B8B" w:rsidP="00D13B8B">
            <w:pPr>
              <w:jc w:val="center"/>
              <w:rPr>
                <w:b/>
                <w:bCs/>
              </w:rPr>
            </w:pPr>
            <w:r w:rsidRPr="003B0586">
              <w:rPr>
                <w:b/>
                <w:bCs/>
              </w:rPr>
              <w:t>GIÁM ĐỐC CƠ SỞ NHẬP KHẨU/</w:t>
            </w:r>
          </w:p>
          <w:p w14:paraId="1DE6FC50" w14:textId="77777777" w:rsidR="00D13B8B" w:rsidRPr="003B0586" w:rsidRDefault="00D13B8B" w:rsidP="00D13B8B">
            <w:pPr>
              <w:jc w:val="center"/>
              <w:rPr>
                <w:b/>
                <w:bCs/>
              </w:rPr>
            </w:pPr>
            <w:r w:rsidRPr="003B0586">
              <w:rPr>
                <w:b/>
                <w:bCs/>
              </w:rPr>
              <w:t>GIÁM ĐỐC CƠ SỞ SẢN XUẤT/</w:t>
            </w:r>
          </w:p>
          <w:p w14:paraId="416A5DCE" w14:textId="77777777" w:rsidR="00D13B8B" w:rsidRPr="003B0586" w:rsidRDefault="00D13B8B" w:rsidP="00D13B8B">
            <w:pPr>
              <w:jc w:val="center"/>
              <w:rPr>
                <w:b/>
                <w:bCs/>
              </w:rPr>
            </w:pPr>
            <w:r w:rsidRPr="003B0586">
              <w:rPr>
                <w:b/>
                <w:bCs/>
              </w:rPr>
              <w:t>GIÁM ĐỐC CƠ SỞ GIA CÔNG/</w:t>
            </w:r>
          </w:p>
          <w:p w14:paraId="6BB53EB9" w14:textId="289D9263" w:rsidR="00F342CD" w:rsidRPr="003B0586" w:rsidRDefault="00D13B8B" w:rsidP="00D13B8B">
            <w:pPr>
              <w:jc w:val="center"/>
            </w:pPr>
            <w:r w:rsidRPr="003B0586">
              <w:rPr>
                <w:i/>
                <w:iCs/>
              </w:rPr>
              <w:t>(Ký, ghi rõ họ, tên và đóng dấu</w:t>
            </w:r>
          </w:p>
        </w:tc>
      </w:tr>
    </w:tbl>
    <w:p w14:paraId="74D30307" w14:textId="77777777" w:rsidR="00837DE5" w:rsidRPr="003B0586" w:rsidRDefault="00837DE5" w:rsidP="00837DE5">
      <w:pPr>
        <w:jc w:val="both"/>
        <w:rPr>
          <w:b/>
          <w:bCs/>
          <w:i/>
          <w:iCs/>
        </w:rPr>
      </w:pPr>
    </w:p>
    <w:p w14:paraId="7DA0602C" w14:textId="2FA8ABC9" w:rsidR="00837DE5" w:rsidRPr="003B0586" w:rsidRDefault="00837DE5" w:rsidP="00837DE5">
      <w:pPr>
        <w:jc w:val="both"/>
      </w:pPr>
      <w:r w:rsidRPr="003B0586">
        <w:rPr>
          <w:b/>
          <w:bCs/>
          <w:i/>
          <w:iCs/>
        </w:rPr>
        <w:t>Ghi chú:</w:t>
      </w:r>
    </w:p>
    <w:p w14:paraId="0C967053" w14:textId="77777777" w:rsidR="00837DE5" w:rsidRPr="003B0586" w:rsidRDefault="00837DE5" w:rsidP="00837DE5">
      <w:pPr>
        <w:jc w:val="both"/>
      </w:pPr>
      <w:r w:rsidRPr="003B0586">
        <w:t>- Giá bán buôn thuốc dự kiến được tính trên một đơn vị đóng gói nhỏ nhất theo đồng tiền Việt Nam đã bao gồm thuế giá trị gia tăng và không bao gồm hoa hồng, chiết khấu, giảm giá.</w:t>
      </w:r>
    </w:p>
    <w:p w14:paraId="025FC8D8" w14:textId="77777777" w:rsidR="00837DE5" w:rsidRPr="003B0586" w:rsidRDefault="00837DE5" w:rsidP="00837DE5">
      <w:pPr>
        <w:jc w:val="both"/>
      </w:pPr>
      <w:r w:rsidRPr="003B0586">
        <w:t>- Đơn vị tính: Tính theo quy cách đóng gói nhỏ nhất (viên, ống, lọ, gói, chai, lọ, túi, ống tiêm, bút tiêm, bơm tiêm, bút tiêm đóng sẵn thuốc, bơm tiêm đóng sẵn thuốc, tuýp, lọ, hũ, miếng, miếng dán, bình xịt, chai xịt, lọ xịt, kit, hoàn...).</w:t>
      </w:r>
    </w:p>
    <w:p w14:paraId="4DCF074B" w14:textId="40059EAE" w:rsidR="00F342CD" w:rsidRPr="003B0586" w:rsidRDefault="00F342CD" w:rsidP="00F342CD">
      <w:pPr>
        <w:ind w:firstLine="567"/>
        <w:rPr>
          <w:strike/>
        </w:rPr>
      </w:pPr>
      <w:r w:rsidRPr="003B0586">
        <w:t xml:space="preserve"> </w:t>
      </w:r>
    </w:p>
    <w:p w14:paraId="1A57B711" w14:textId="77777777" w:rsidR="00F342CD" w:rsidRPr="003B0586" w:rsidRDefault="00F342CD" w:rsidP="00F342CD">
      <w:pPr>
        <w:tabs>
          <w:tab w:val="left" w:pos="5610"/>
        </w:tabs>
        <w:rPr>
          <w:lang w:val="sv-SE"/>
        </w:rPr>
        <w:sectPr w:rsidR="00F342CD" w:rsidRPr="003B0586" w:rsidSect="007E32F2">
          <w:type w:val="nextColumn"/>
          <w:pgSz w:w="16840" w:h="11907" w:orient="landscape" w:code="9"/>
          <w:pgMar w:top="1134" w:right="1134" w:bottom="1134" w:left="1701" w:header="720" w:footer="0" w:gutter="0"/>
          <w:cols w:space="720"/>
          <w:docGrid w:linePitch="381"/>
        </w:sectPr>
      </w:pPr>
    </w:p>
    <w:p w14:paraId="3216D374" w14:textId="0BA0C933" w:rsidR="00F342CD" w:rsidRPr="003B0586" w:rsidRDefault="00F342CD" w:rsidP="00F342CD">
      <w:pPr>
        <w:jc w:val="right"/>
        <w:rPr>
          <w:bCs/>
          <w:lang w:val="pt-BR"/>
        </w:rPr>
      </w:pPr>
      <w:r w:rsidRPr="003B0586">
        <w:rPr>
          <w:lang w:val="pt-BR"/>
        </w:rPr>
        <w:lastRenderedPageBreak/>
        <w:t>Mẫu</w:t>
      </w:r>
      <w:r w:rsidRPr="003B0586">
        <w:rPr>
          <w:bCs/>
          <w:lang w:val="pt-BR"/>
        </w:rPr>
        <w:t xml:space="preserve"> số 0</w:t>
      </w:r>
      <w:r w:rsidR="00D13B8B" w:rsidRPr="003B0586">
        <w:rPr>
          <w:bCs/>
          <w:lang w:val="pt-BR"/>
        </w:rPr>
        <w:t>3</w:t>
      </w:r>
    </w:p>
    <w:p w14:paraId="30BADF89" w14:textId="77777777" w:rsidR="00F342CD" w:rsidRPr="003B0586" w:rsidRDefault="00F342CD" w:rsidP="00F342CD">
      <w:pPr>
        <w:jc w:val="right"/>
      </w:pPr>
    </w:p>
    <w:tbl>
      <w:tblPr>
        <w:tblW w:w="5000" w:type="pct"/>
        <w:jc w:val="center"/>
        <w:tblCellMar>
          <w:left w:w="0" w:type="dxa"/>
          <w:right w:w="0" w:type="dxa"/>
        </w:tblCellMar>
        <w:tblLook w:val="0000" w:firstRow="0" w:lastRow="0" w:firstColumn="0" w:lastColumn="0" w:noHBand="0" w:noVBand="0"/>
      </w:tblPr>
      <w:tblGrid>
        <w:gridCol w:w="3418"/>
        <w:gridCol w:w="5654"/>
      </w:tblGrid>
      <w:tr w:rsidR="003B0586" w:rsidRPr="003B0586" w14:paraId="0C52592E" w14:textId="77777777" w:rsidTr="00E03C4D">
        <w:trPr>
          <w:jc w:val="center"/>
        </w:trPr>
        <w:tc>
          <w:tcPr>
            <w:tcW w:w="1884" w:type="pct"/>
            <w:shd w:val="clear" w:color="auto" w:fill="auto"/>
          </w:tcPr>
          <w:p w14:paraId="0C1E4ECF" w14:textId="28D56DC9" w:rsidR="00F342CD" w:rsidRPr="003B0586" w:rsidRDefault="00732991" w:rsidP="00E03C4D">
            <w:pPr>
              <w:jc w:val="center"/>
              <w:rPr>
                <w:b/>
                <w:bCs/>
              </w:rPr>
            </w:pPr>
            <w:r w:rsidRPr="003B0586">
              <w:rPr>
                <w:noProof/>
              </w:rPr>
              <mc:AlternateContent>
                <mc:Choice Requires="wps">
                  <w:drawing>
                    <wp:anchor distT="4294967295" distB="4294967295" distL="114300" distR="114300" simplePos="0" relativeHeight="251705344" behindDoc="0" locked="0" layoutInCell="1" allowOverlap="1" wp14:anchorId="07BAF493" wp14:editId="117DF966">
                      <wp:simplePos x="0" y="0"/>
                      <wp:positionH relativeFrom="column">
                        <wp:posOffset>800735</wp:posOffset>
                      </wp:positionH>
                      <wp:positionV relativeFrom="paragraph">
                        <wp:posOffset>263524</wp:posOffset>
                      </wp:positionV>
                      <wp:extent cx="5867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1151A3" id="Straight Arrow Connector 6" o:spid="_x0000_s1026" type="#_x0000_t32" style="position:absolute;margin-left:63.05pt;margin-top:20.75pt;width:46.2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"/>
                  </w:pict>
                </mc:Fallback>
              </mc:AlternateContent>
            </w:r>
            <w:r w:rsidR="00F342CD" w:rsidRPr="003B0586">
              <w:rPr>
                <w:b/>
                <w:bCs/>
              </w:rPr>
              <w:t>BỘ Y TẾ</w:t>
            </w:r>
            <w:r w:rsidR="00F342CD" w:rsidRPr="003B0586">
              <w:rPr>
                <w:b/>
                <w:bCs/>
              </w:rPr>
              <w:br/>
            </w:r>
          </w:p>
        </w:tc>
        <w:tc>
          <w:tcPr>
            <w:tcW w:w="3116" w:type="pct"/>
            <w:shd w:val="clear" w:color="auto" w:fill="auto"/>
          </w:tcPr>
          <w:p w14:paraId="01C20BFB" w14:textId="41D65DFA" w:rsidR="00F342CD" w:rsidRPr="003B0586" w:rsidRDefault="00732991" w:rsidP="00E03C4D">
            <w:pPr>
              <w:jc w:val="center"/>
            </w:pPr>
            <w:r w:rsidRPr="003B0586">
              <w:rPr>
                <w:noProof/>
              </w:rPr>
              <mc:AlternateContent>
                <mc:Choice Requires="wps">
                  <w:drawing>
                    <wp:anchor distT="4294967295" distB="4294967295" distL="114300" distR="114300" simplePos="0" relativeHeight="251706368" behindDoc="0" locked="0" layoutInCell="1" allowOverlap="1" wp14:anchorId="25483F8F" wp14:editId="19EA0534">
                      <wp:simplePos x="0" y="0"/>
                      <wp:positionH relativeFrom="column">
                        <wp:posOffset>869950</wp:posOffset>
                      </wp:positionH>
                      <wp:positionV relativeFrom="paragraph">
                        <wp:posOffset>370839</wp:posOffset>
                      </wp:positionV>
                      <wp:extent cx="1890395" cy="0"/>
                      <wp:effectExtent l="0" t="0" r="336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19617C6" id="Straight Arrow Connector 5" o:spid="_x0000_s1026" type="#_x0000_t32" style="position:absolute;margin-left:68.5pt;margin-top:29.2pt;width:148.8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"/>
                  </w:pict>
                </mc:Fallback>
              </mc:AlternateContent>
            </w:r>
            <w:r w:rsidR="00F342CD" w:rsidRPr="003B0586">
              <w:rPr>
                <w:b/>
                <w:bCs/>
              </w:rPr>
              <w:t>CỘNG HÒA XÃ HỘI CHỦ NGHĨA VIỆT NAM</w:t>
            </w:r>
            <w:r w:rsidR="00F342CD" w:rsidRPr="003B0586">
              <w:rPr>
                <w:b/>
                <w:bCs/>
              </w:rPr>
              <w:br/>
              <w:t xml:space="preserve">Độc lập - Tự do - Hạnh phúc </w:t>
            </w:r>
            <w:r w:rsidR="00F342CD" w:rsidRPr="003B0586">
              <w:rPr>
                <w:b/>
                <w:bCs/>
              </w:rPr>
              <w:br/>
            </w:r>
          </w:p>
        </w:tc>
      </w:tr>
      <w:tr w:rsidR="00F342CD" w:rsidRPr="003B0586" w14:paraId="2B693E19" w14:textId="77777777" w:rsidTr="00E03C4D">
        <w:trPr>
          <w:jc w:val="center"/>
        </w:trPr>
        <w:tc>
          <w:tcPr>
            <w:tcW w:w="1884" w:type="pct"/>
            <w:shd w:val="clear" w:color="auto" w:fill="auto"/>
          </w:tcPr>
          <w:tbl>
            <w:tblPr>
              <w:tblW w:w="0" w:type="auto"/>
              <w:tblLook w:val="01E0" w:firstRow="1" w:lastRow="1" w:firstColumn="1" w:lastColumn="1" w:noHBand="0" w:noVBand="0"/>
            </w:tblPr>
            <w:tblGrid>
              <w:gridCol w:w="3261"/>
            </w:tblGrid>
            <w:tr w:rsidR="003B0586" w:rsidRPr="003B0586" w14:paraId="384A7CAD" w14:textId="77777777" w:rsidTr="00E03C4D">
              <w:tc>
                <w:tcPr>
                  <w:tcW w:w="3261" w:type="dxa"/>
                  <w:shd w:val="clear" w:color="auto" w:fill="auto"/>
                </w:tcPr>
                <w:p w14:paraId="4E33E7A5" w14:textId="77777777" w:rsidR="00F342CD" w:rsidRPr="003B0586" w:rsidRDefault="00F342CD" w:rsidP="00E03C4D">
                  <w:pPr>
                    <w:jc w:val="center"/>
                    <w:rPr>
                      <w:b/>
                      <w:iCs/>
                    </w:rPr>
                  </w:pPr>
                  <w:r w:rsidRPr="003B0586">
                    <w:rPr>
                      <w:b/>
                      <w:iCs/>
                    </w:rPr>
                    <w:t>[Số văn bản đến]</w:t>
                  </w:r>
                  <w:r w:rsidRPr="003B0586">
                    <w:rPr>
                      <w:b/>
                      <w:iCs/>
                    </w:rPr>
                    <w:br/>
                    <w:t>Ngày…/…./……</w:t>
                  </w:r>
                </w:p>
              </w:tc>
            </w:tr>
          </w:tbl>
          <w:p w14:paraId="1C9DB7F1" w14:textId="77777777" w:rsidR="00F342CD" w:rsidRPr="003B0586" w:rsidRDefault="00F342CD" w:rsidP="00E03C4D">
            <w:pPr>
              <w:jc w:val="center"/>
              <w:rPr>
                <w:iCs/>
              </w:rPr>
            </w:pPr>
          </w:p>
        </w:tc>
        <w:tc>
          <w:tcPr>
            <w:tcW w:w="3116" w:type="pct"/>
            <w:shd w:val="clear" w:color="auto" w:fill="auto"/>
          </w:tcPr>
          <w:p w14:paraId="69A649C7" w14:textId="77777777" w:rsidR="00F342CD" w:rsidRPr="003B0586" w:rsidRDefault="00F342CD" w:rsidP="00E03C4D">
            <w:pPr>
              <w:jc w:val="center"/>
              <w:rPr>
                <w:bCs/>
              </w:rPr>
            </w:pPr>
            <w:r w:rsidRPr="003B0586">
              <w:rPr>
                <w:bCs/>
                <w:i/>
                <w:iCs/>
              </w:rPr>
              <w:t>………….., ngày ……. tháng ….. năm…..</w:t>
            </w:r>
          </w:p>
        </w:tc>
      </w:tr>
    </w:tbl>
    <w:p w14:paraId="327FAC30" w14:textId="77777777" w:rsidR="00E03C9D" w:rsidRPr="003B0586" w:rsidRDefault="00E03C9D" w:rsidP="00F342CD">
      <w:pPr>
        <w:jc w:val="center"/>
        <w:rPr>
          <w:b/>
        </w:rPr>
      </w:pPr>
    </w:p>
    <w:p w14:paraId="24B0547B" w14:textId="08FA1B09" w:rsidR="00175DA8" w:rsidRPr="003B0586" w:rsidRDefault="00F342CD" w:rsidP="00F342CD">
      <w:pPr>
        <w:jc w:val="center"/>
        <w:rPr>
          <w:b/>
        </w:rPr>
      </w:pPr>
      <w:r w:rsidRPr="003B0586">
        <w:rPr>
          <w:b/>
        </w:rPr>
        <w:t xml:space="preserve">PHIẾU TIẾP NHẬN </w:t>
      </w:r>
      <w:r w:rsidR="007B43EE" w:rsidRPr="003B0586">
        <w:rPr>
          <w:b/>
        </w:rPr>
        <w:t>BẢNG</w:t>
      </w:r>
      <w:r w:rsidRPr="003B0586">
        <w:rPr>
          <w:b/>
        </w:rPr>
        <w:t xml:space="preserve"> CÔNG BỐ</w:t>
      </w:r>
      <w:r w:rsidR="00175DA8" w:rsidRPr="003B0586">
        <w:rPr>
          <w:b/>
        </w:rPr>
        <w:t>/CÔNG BỐ LẠI</w:t>
      </w:r>
      <w:r w:rsidRPr="003B0586">
        <w:rPr>
          <w:b/>
        </w:rPr>
        <w:t xml:space="preserve"> </w:t>
      </w:r>
    </w:p>
    <w:p w14:paraId="7F8000A5" w14:textId="73D099FC" w:rsidR="00F342CD" w:rsidRPr="003B0586" w:rsidRDefault="00F342CD" w:rsidP="00F342CD">
      <w:pPr>
        <w:jc w:val="center"/>
        <w:rPr>
          <w:b/>
        </w:rPr>
      </w:pPr>
      <w:r w:rsidRPr="003B0586">
        <w:rPr>
          <w:b/>
        </w:rPr>
        <w:t xml:space="preserve">GIÁ </w:t>
      </w:r>
      <w:r w:rsidR="00175DA8" w:rsidRPr="003B0586">
        <w:rPr>
          <w:b/>
        </w:rPr>
        <w:t>BÁN BUÔN THUỐC DỰ KIẾN</w:t>
      </w:r>
    </w:p>
    <w:p w14:paraId="6CA5C9A7" w14:textId="77777777" w:rsidR="00F342CD" w:rsidRPr="003B0586" w:rsidRDefault="00F342CD" w:rsidP="00F342CD">
      <w:pPr>
        <w:rPr>
          <w:b/>
        </w:rPr>
      </w:pPr>
    </w:p>
    <w:p w14:paraId="2F35F47E" w14:textId="77777777" w:rsidR="00F342CD" w:rsidRPr="003B0586" w:rsidRDefault="00F342CD" w:rsidP="00F342CD">
      <w:pPr>
        <w:ind w:firstLine="567"/>
      </w:pPr>
      <w:r w:rsidRPr="003B0586">
        <w:rPr>
          <w:b/>
        </w:rPr>
        <w:t xml:space="preserve">1. Cơ sở công bố: </w:t>
      </w:r>
      <w:r w:rsidRPr="003B0586">
        <w:t>.…………………….…………….…………………………………..</w:t>
      </w:r>
    </w:p>
    <w:p w14:paraId="43F1641C" w14:textId="77777777" w:rsidR="00F342CD" w:rsidRPr="003B0586" w:rsidRDefault="00F342CD" w:rsidP="00F342CD">
      <w:pPr>
        <w:ind w:firstLine="567"/>
      </w:pPr>
      <w:r w:rsidRPr="003B0586">
        <w:t>Địa chỉ: .…..………….…………………………………………………………………..</w:t>
      </w:r>
    </w:p>
    <w:p w14:paraId="1E9A53F3" w14:textId="77777777" w:rsidR="00F342CD" w:rsidRPr="003B0586" w:rsidRDefault="00F342CD" w:rsidP="00F342CD">
      <w:pPr>
        <w:ind w:firstLine="567"/>
      </w:pPr>
      <w:r w:rsidRPr="003B0586">
        <w:t>Điện thoại: .…………….……….…………………….………………………………….</w:t>
      </w:r>
    </w:p>
    <w:p w14:paraId="21935996" w14:textId="77777777" w:rsidR="00F342CD" w:rsidRPr="003B0586" w:rsidRDefault="00F342CD" w:rsidP="00F342CD">
      <w:pPr>
        <w:ind w:firstLine="567"/>
      </w:pPr>
      <w:r w:rsidRPr="003B0586">
        <w:rPr>
          <w:b/>
        </w:rPr>
        <w:t>2. Số văn bản công bố:</w:t>
      </w:r>
      <w:r w:rsidRPr="003B0586">
        <w:t xml:space="preserve"> .…..….……………………….…….………………………..</w:t>
      </w:r>
    </w:p>
    <w:p w14:paraId="2CE08DD6" w14:textId="77777777" w:rsidR="00F342CD" w:rsidRPr="003B0586" w:rsidRDefault="00F342CD" w:rsidP="00F342CD">
      <w:pPr>
        <w:ind w:firstLine="567"/>
        <w:rPr>
          <w:b/>
        </w:rPr>
      </w:pPr>
      <w:r w:rsidRPr="003B0586">
        <w:rPr>
          <w:b/>
        </w:rPr>
        <w:t>3. Thông tin thuốc công bố:</w:t>
      </w:r>
    </w:p>
    <w:tbl>
      <w:tblPr>
        <w:tblW w:w="46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3"/>
        <w:gridCol w:w="2539"/>
        <w:gridCol w:w="2389"/>
        <w:gridCol w:w="2252"/>
      </w:tblGrid>
      <w:tr w:rsidR="003B0586" w:rsidRPr="003B0586" w14:paraId="60DAF4F8" w14:textId="77777777" w:rsidTr="00E03C4D">
        <w:tc>
          <w:tcPr>
            <w:tcW w:w="753" w:type="pct"/>
            <w:shd w:val="clear" w:color="auto" w:fill="FFFFFF"/>
            <w:vAlign w:val="center"/>
          </w:tcPr>
          <w:p w14:paraId="3DAE0304" w14:textId="77777777" w:rsidR="00F342CD" w:rsidRPr="003B0586" w:rsidRDefault="00F342CD" w:rsidP="00E03C4D">
            <w:pPr>
              <w:jc w:val="center"/>
              <w:rPr>
                <w:b/>
              </w:rPr>
            </w:pPr>
            <w:r w:rsidRPr="003B0586">
              <w:rPr>
                <w:b/>
              </w:rPr>
              <w:t>Tên thuốc</w:t>
            </w:r>
          </w:p>
        </w:tc>
        <w:tc>
          <w:tcPr>
            <w:tcW w:w="1502" w:type="pct"/>
            <w:shd w:val="clear" w:color="auto" w:fill="FFFFFF"/>
            <w:vAlign w:val="center"/>
          </w:tcPr>
          <w:p w14:paraId="57B673BD" w14:textId="77777777" w:rsidR="00F342CD" w:rsidRPr="003B0586" w:rsidRDefault="00F342CD" w:rsidP="00E03C4D">
            <w:pPr>
              <w:jc w:val="center"/>
              <w:rPr>
                <w:b/>
              </w:rPr>
            </w:pPr>
            <w:r w:rsidRPr="003B0586">
              <w:rPr>
                <w:b/>
              </w:rPr>
              <w:t>Số Giấy đăng ký</w:t>
            </w:r>
          </w:p>
          <w:p w14:paraId="0D82F7D9" w14:textId="6315990C" w:rsidR="00F342CD" w:rsidRPr="003B0586" w:rsidRDefault="00F342CD" w:rsidP="00E03C4D">
            <w:pPr>
              <w:jc w:val="center"/>
              <w:rPr>
                <w:b/>
              </w:rPr>
            </w:pPr>
            <w:r w:rsidRPr="003B0586">
              <w:rPr>
                <w:b/>
              </w:rPr>
              <w:t>lưu hành</w:t>
            </w:r>
            <w:r w:rsidR="00E00EDB" w:rsidRPr="003B0586">
              <w:rPr>
                <w:b/>
              </w:rPr>
              <w:t>/Số Giấy phép nhập khẩu</w:t>
            </w:r>
          </w:p>
        </w:tc>
        <w:tc>
          <w:tcPr>
            <w:tcW w:w="1413" w:type="pct"/>
            <w:shd w:val="clear" w:color="auto" w:fill="FFFFFF"/>
            <w:vAlign w:val="center"/>
          </w:tcPr>
          <w:p w14:paraId="70330075" w14:textId="77777777" w:rsidR="00175DA8" w:rsidRPr="003B0586" w:rsidRDefault="00175DA8" w:rsidP="00E03C4D">
            <w:pPr>
              <w:jc w:val="center"/>
              <w:rPr>
                <w:b/>
              </w:rPr>
            </w:pPr>
            <w:r w:rsidRPr="003B0586">
              <w:rPr>
                <w:b/>
              </w:rPr>
              <w:t>Hoạt chất;</w:t>
            </w:r>
          </w:p>
          <w:p w14:paraId="746AFFAB" w14:textId="49B2ECCB" w:rsidR="00F342CD" w:rsidRPr="003B0586" w:rsidRDefault="00F342CD" w:rsidP="00E03C4D">
            <w:pPr>
              <w:jc w:val="center"/>
              <w:rPr>
                <w:b/>
              </w:rPr>
            </w:pPr>
            <w:r w:rsidRPr="003B0586">
              <w:rPr>
                <w:b/>
              </w:rPr>
              <w:t>Nồng độ/</w:t>
            </w:r>
          </w:p>
          <w:p w14:paraId="47DF3A08" w14:textId="77777777" w:rsidR="00F342CD" w:rsidRPr="003B0586" w:rsidRDefault="00F342CD" w:rsidP="00E03C4D">
            <w:pPr>
              <w:jc w:val="center"/>
              <w:rPr>
                <w:b/>
              </w:rPr>
            </w:pPr>
            <w:r w:rsidRPr="003B0586">
              <w:rPr>
                <w:b/>
              </w:rPr>
              <w:t>hàm lượng</w:t>
            </w:r>
          </w:p>
        </w:tc>
        <w:tc>
          <w:tcPr>
            <w:tcW w:w="1332" w:type="pct"/>
            <w:shd w:val="clear" w:color="auto" w:fill="FFFFFF"/>
            <w:vAlign w:val="center"/>
          </w:tcPr>
          <w:p w14:paraId="10E9B756" w14:textId="77777777" w:rsidR="00175DA8" w:rsidRPr="003B0586" w:rsidRDefault="00175DA8" w:rsidP="00E03C4D">
            <w:pPr>
              <w:jc w:val="center"/>
              <w:rPr>
                <w:b/>
              </w:rPr>
            </w:pPr>
            <w:r w:rsidRPr="003B0586">
              <w:rPr>
                <w:b/>
              </w:rPr>
              <w:t>Dạng bào chế;</w:t>
            </w:r>
          </w:p>
          <w:p w14:paraId="59C228EF" w14:textId="7E976424" w:rsidR="00F342CD" w:rsidRPr="003B0586" w:rsidRDefault="00F342CD" w:rsidP="00E03C4D">
            <w:pPr>
              <w:jc w:val="center"/>
              <w:rPr>
                <w:b/>
              </w:rPr>
            </w:pPr>
            <w:r w:rsidRPr="003B0586">
              <w:rPr>
                <w:b/>
              </w:rPr>
              <w:t>Quy cách</w:t>
            </w:r>
          </w:p>
          <w:p w14:paraId="08A94579" w14:textId="77777777" w:rsidR="00F342CD" w:rsidRPr="003B0586" w:rsidRDefault="00F342CD" w:rsidP="00E03C4D">
            <w:pPr>
              <w:jc w:val="center"/>
              <w:rPr>
                <w:b/>
              </w:rPr>
            </w:pPr>
            <w:r w:rsidRPr="003B0586">
              <w:rPr>
                <w:b/>
              </w:rPr>
              <w:t>đóng gói</w:t>
            </w:r>
          </w:p>
        </w:tc>
      </w:tr>
      <w:tr w:rsidR="003B0586" w:rsidRPr="003B0586" w14:paraId="752D819D" w14:textId="77777777" w:rsidTr="00E03C4D">
        <w:tc>
          <w:tcPr>
            <w:tcW w:w="753" w:type="pct"/>
            <w:shd w:val="clear" w:color="auto" w:fill="FFFFFF"/>
          </w:tcPr>
          <w:p w14:paraId="4AF4A8E8" w14:textId="77777777" w:rsidR="00F342CD" w:rsidRPr="003B0586" w:rsidRDefault="00F342CD" w:rsidP="00E03C4D"/>
        </w:tc>
        <w:tc>
          <w:tcPr>
            <w:tcW w:w="1502" w:type="pct"/>
            <w:shd w:val="clear" w:color="auto" w:fill="FFFFFF"/>
          </w:tcPr>
          <w:p w14:paraId="2700ABD1" w14:textId="77777777" w:rsidR="00F342CD" w:rsidRPr="003B0586" w:rsidRDefault="00F342CD" w:rsidP="00E03C4D"/>
        </w:tc>
        <w:tc>
          <w:tcPr>
            <w:tcW w:w="1413" w:type="pct"/>
            <w:shd w:val="clear" w:color="auto" w:fill="FFFFFF"/>
          </w:tcPr>
          <w:p w14:paraId="5FCC3B1A" w14:textId="77777777" w:rsidR="00F342CD" w:rsidRPr="003B0586" w:rsidRDefault="00F342CD" w:rsidP="00E03C4D"/>
        </w:tc>
        <w:tc>
          <w:tcPr>
            <w:tcW w:w="1332" w:type="pct"/>
            <w:shd w:val="clear" w:color="auto" w:fill="FFFFFF"/>
          </w:tcPr>
          <w:p w14:paraId="39044DE8" w14:textId="77777777" w:rsidR="00F342CD" w:rsidRPr="003B0586" w:rsidRDefault="00F342CD" w:rsidP="00E03C4D"/>
        </w:tc>
      </w:tr>
    </w:tbl>
    <w:p w14:paraId="6DD2570C" w14:textId="12DC9163" w:rsidR="00F342CD" w:rsidRPr="003B0586" w:rsidRDefault="00F342CD" w:rsidP="00F342CD">
      <w:pPr>
        <w:ind w:firstLine="567"/>
        <w:rPr>
          <w:b/>
        </w:rPr>
      </w:pPr>
      <w:r w:rsidRPr="003B0586">
        <w:rPr>
          <w:b/>
        </w:rPr>
        <w:t xml:space="preserve">4. Danh mục </w:t>
      </w:r>
      <w:r w:rsidR="007B43EE" w:rsidRPr="003B0586">
        <w:rPr>
          <w:b/>
        </w:rPr>
        <w:t>tài liệu tiếp nhận</w:t>
      </w:r>
      <w:r w:rsidRPr="003B0586">
        <w:rPr>
          <w:b/>
        </w:rPr>
        <w:t>:</w:t>
      </w:r>
    </w:p>
    <w:tbl>
      <w:tblPr>
        <w:tblW w:w="46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810"/>
        <w:gridCol w:w="681"/>
      </w:tblGrid>
      <w:tr w:rsidR="003B0586" w:rsidRPr="003B0586" w14:paraId="7DB1FEDD" w14:textId="77777777" w:rsidTr="00E03C4D">
        <w:tc>
          <w:tcPr>
            <w:tcW w:w="4340" w:type="pct"/>
            <w:shd w:val="clear" w:color="auto" w:fill="auto"/>
          </w:tcPr>
          <w:p w14:paraId="396260AB" w14:textId="03BB42A2" w:rsidR="00F342CD" w:rsidRPr="003B0586" w:rsidRDefault="00F342CD" w:rsidP="00E00EDB">
            <w:r w:rsidRPr="003B0586">
              <w:t>Bảng công bố giá thuốc</w:t>
            </w:r>
          </w:p>
        </w:tc>
        <w:tc>
          <w:tcPr>
            <w:tcW w:w="660" w:type="pct"/>
            <w:shd w:val="clear" w:color="auto" w:fill="auto"/>
          </w:tcPr>
          <w:p w14:paraId="0E235CF6" w14:textId="77777777" w:rsidR="00F342CD" w:rsidRPr="003B0586" w:rsidRDefault="00F342CD" w:rsidP="00E03C4D">
            <w:pPr>
              <w:jc w:val="center"/>
            </w:pPr>
            <w:r w:rsidRPr="003B0586">
              <w:t>□</w:t>
            </w:r>
          </w:p>
        </w:tc>
      </w:tr>
      <w:tr w:rsidR="003B0586" w:rsidRPr="003B0586" w14:paraId="0AC590C9" w14:textId="77777777" w:rsidTr="00E03C4D">
        <w:tc>
          <w:tcPr>
            <w:tcW w:w="4340" w:type="pct"/>
            <w:shd w:val="clear" w:color="auto" w:fill="auto"/>
          </w:tcPr>
          <w:p w14:paraId="20A1DCC6" w14:textId="41F7EAA9" w:rsidR="00E00EDB" w:rsidRPr="003B0586" w:rsidRDefault="00E00EDB" w:rsidP="00E00EDB">
            <w:r w:rsidRPr="003B0586">
              <w:t>Bảng công bố lại giá thuốc</w:t>
            </w:r>
          </w:p>
        </w:tc>
        <w:tc>
          <w:tcPr>
            <w:tcW w:w="660" w:type="pct"/>
            <w:shd w:val="clear" w:color="auto" w:fill="auto"/>
          </w:tcPr>
          <w:p w14:paraId="7C9F6A7F" w14:textId="70E71FFD" w:rsidR="00E00EDB" w:rsidRPr="003B0586" w:rsidRDefault="00E00EDB" w:rsidP="00E03C4D">
            <w:pPr>
              <w:jc w:val="center"/>
            </w:pPr>
            <w:r w:rsidRPr="003B0586">
              <w:t>□</w:t>
            </w:r>
          </w:p>
        </w:tc>
      </w:tr>
      <w:tr w:rsidR="003B0586" w:rsidRPr="003B0586" w14:paraId="0D95069D" w14:textId="77777777" w:rsidTr="00E03C4D">
        <w:tc>
          <w:tcPr>
            <w:tcW w:w="4340" w:type="pct"/>
            <w:shd w:val="clear" w:color="auto" w:fill="auto"/>
          </w:tcPr>
          <w:p w14:paraId="308B58A6" w14:textId="77777777" w:rsidR="00F342CD" w:rsidRPr="003B0586" w:rsidRDefault="00F342CD" w:rsidP="00E03C4D">
            <w:r w:rsidRPr="003B0586">
              <w:t>Tài liệu khác (Ghi rõ):</w:t>
            </w:r>
          </w:p>
          <w:p w14:paraId="6CD4B597" w14:textId="77777777" w:rsidR="00F342CD" w:rsidRPr="003B0586" w:rsidRDefault="00F342CD" w:rsidP="00E03C4D">
            <w:r w:rsidRPr="003B0586">
              <w:t>.…………….……………………….…………….………………………………..</w:t>
            </w:r>
          </w:p>
          <w:p w14:paraId="3747412A" w14:textId="77777777" w:rsidR="00F342CD" w:rsidRPr="003B0586" w:rsidRDefault="00F342CD" w:rsidP="00E03C4D">
            <w:r w:rsidRPr="003B0586">
              <w:t>.…………….……………………….…………….………………………………..</w:t>
            </w:r>
          </w:p>
          <w:p w14:paraId="439BC3E5" w14:textId="77777777" w:rsidR="00F342CD" w:rsidRPr="003B0586" w:rsidRDefault="00F342CD" w:rsidP="00E03C4D">
            <w:r w:rsidRPr="003B0586">
              <w:t>.…………….……………………….…………….………………………………..</w:t>
            </w:r>
          </w:p>
          <w:p w14:paraId="49B707A6" w14:textId="77777777" w:rsidR="00F342CD" w:rsidRPr="003B0586" w:rsidRDefault="00F342CD" w:rsidP="00E03C4D">
            <w:r w:rsidRPr="003B0586">
              <w:t>.…………….……………………….…………….………………………………..</w:t>
            </w:r>
          </w:p>
        </w:tc>
        <w:tc>
          <w:tcPr>
            <w:tcW w:w="660" w:type="pct"/>
            <w:shd w:val="clear" w:color="auto" w:fill="auto"/>
          </w:tcPr>
          <w:p w14:paraId="0DAD54E2" w14:textId="77777777" w:rsidR="00F342CD" w:rsidRPr="003B0586" w:rsidRDefault="00F342CD" w:rsidP="00E03C4D">
            <w:pPr>
              <w:jc w:val="center"/>
            </w:pPr>
          </w:p>
          <w:p w14:paraId="4D9E12F4" w14:textId="77777777" w:rsidR="00F342CD" w:rsidRPr="003B0586" w:rsidRDefault="00F342CD" w:rsidP="00E03C4D">
            <w:pPr>
              <w:jc w:val="center"/>
            </w:pPr>
            <w:r w:rsidRPr="003B0586">
              <w:t>□</w:t>
            </w:r>
          </w:p>
          <w:p w14:paraId="444A04F7" w14:textId="77777777" w:rsidR="00F342CD" w:rsidRPr="003B0586" w:rsidRDefault="00F342CD" w:rsidP="00E03C4D">
            <w:pPr>
              <w:jc w:val="center"/>
            </w:pPr>
            <w:r w:rsidRPr="003B0586">
              <w:t>□</w:t>
            </w:r>
          </w:p>
          <w:p w14:paraId="66AD47E7" w14:textId="77777777" w:rsidR="00F342CD" w:rsidRPr="003B0586" w:rsidRDefault="00F342CD" w:rsidP="00E03C4D">
            <w:pPr>
              <w:jc w:val="center"/>
            </w:pPr>
            <w:r w:rsidRPr="003B0586">
              <w:t>□</w:t>
            </w:r>
          </w:p>
          <w:p w14:paraId="20AC5065" w14:textId="77777777" w:rsidR="00F342CD" w:rsidRPr="003B0586" w:rsidRDefault="00F342CD" w:rsidP="00E03C4D">
            <w:pPr>
              <w:jc w:val="center"/>
            </w:pPr>
            <w:r w:rsidRPr="003B0586">
              <w:t>□</w:t>
            </w:r>
          </w:p>
        </w:tc>
      </w:tr>
    </w:tbl>
    <w:p w14:paraId="292B794C" w14:textId="77777777" w:rsidR="00F342CD" w:rsidRPr="003B0586" w:rsidRDefault="00F342CD" w:rsidP="00F342CD">
      <w:pPr>
        <w:ind w:firstLine="567"/>
        <w:rPr>
          <w:b/>
          <w:bCs/>
        </w:rPr>
      </w:pPr>
      <w:r w:rsidRPr="003B0586">
        <w:rPr>
          <w:b/>
          <w:bCs/>
          <w:i/>
        </w:rPr>
        <w:t>Ghi chú:</w:t>
      </w:r>
    </w:p>
    <w:p w14:paraId="03D91E4C" w14:textId="4936DF90" w:rsidR="00F342CD" w:rsidRPr="003B0586" w:rsidRDefault="00F342CD" w:rsidP="00F342CD">
      <w:pPr>
        <w:ind w:firstLine="567"/>
        <w:jc w:val="both"/>
      </w:pPr>
      <w:r w:rsidRPr="003B0586">
        <w:t>- Phiếu tiếp nhận này chỉ có giá trị xác nhận cơ sở đã tiến hành thủ tục công bố</w:t>
      </w:r>
      <w:r w:rsidR="007B43EE" w:rsidRPr="003B0586">
        <w:t>/công bố lại</w:t>
      </w:r>
      <w:r w:rsidRPr="003B0586">
        <w:t xml:space="preserve"> giá</w:t>
      </w:r>
      <w:r w:rsidR="007B43EE" w:rsidRPr="003B0586">
        <w:t xml:space="preserve"> bán buôn</w:t>
      </w:r>
      <w:r w:rsidRPr="003B0586">
        <w:t xml:space="preserve"> thuốc</w:t>
      </w:r>
      <w:r w:rsidR="007B43EE" w:rsidRPr="003B0586">
        <w:t xml:space="preserve"> dự kiến</w:t>
      </w:r>
      <w:r w:rsidRPr="003B0586">
        <w:t xml:space="preserve"> theo quy định tại Nghị định số ……</w:t>
      </w:r>
    </w:p>
    <w:p w14:paraId="3B6BFA3D" w14:textId="6DC31056" w:rsidR="00F342CD" w:rsidRPr="003B0586" w:rsidRDefault="00F342CD" w:rsidP="00F342CD">
      <w:pPr>
        <w:ind w:firstLine="567"/>
        <w:jc w:val="both"/>
      </w:pPr>
    </w:p>
    <w:p w14:paraId="386BCB94" w14:textId="77777777" w:rsidR="00F342CD" w:rsidRPr="003B0586" w:rsidRDefault="00F342CD" w:rsidP="00F342CD"/>
    <w:tbl>
      <w:tblPr>
        <w:tblW w:w="0" w:type="auto"/>
        <w:tblLayout w:type="fixed"/>
        <w:tblLook w:val="0000" w:firstRow="0" w:lastRow="0" w:firstColumn="0" w:lastColumn="0" w:noHBand="0" w:noVBand="0"/>
      </w:tblPr>
      <w:tblGrid>
        <w:gridCol w:w="4428"/>
        <w:gridCol w:w="5778"/>
      </w:tblGrid>
      <w:tr w:rsidR="00F342CD" w:rsidRPr="003B0586" w14:paraId="5831CFA3" w14:textId="77777777" w:rsidTr="00E03C4D">
        <w:tc>
          <w:tcPr>
            <w:tcW w:w="4428" w:type="dxa"/>
            <w:shd w:val="clear" w:color="auto" w:fill="auto"/>
          </w:tcPr>
          <w:p w14:paraId="1A6DC94E" w14:textId="77777777" w:rsidR="00F342CD" w:rsidRPr="003B0586" w:rsidRDefault="00F342CD" w:rsidP="00E03C4D">
            <w:pPr>
              <w:rPr>
                <w:b/>
              </w:rPr>
            </w:pPr>
          </w:p>
        </w:tc>
        <w:tc>
          <w:tcPr>
            <w:tcW w:w="5778" w:type="dxa"/>
            <w:shd w:val="clear" w:color="auto" w:fill="auto"/>
          </w:tcPr>
          <w:p w14:paraId="00D07554" w14:textId="0D14BE4F" w:rsidR="00F342CD" w:rsidRPr="003B0586" w:rsidRDefault="00F342CD" w:rsidP="00E03C4D">
            <w:pPr>
              <w:jc w:val="center"/>
              <w:rPr>
                <w:i/>
              </w:rPr>
            </w:pPr>
            <w:r w:rsidRPr="003B0586">
              <w:rPr>
                <w:b/>
              </w:rPr>
              <w:t>NGƯỜI NHẬN</w:t>
            </w:r>
            <w:r w:rsidRPr="003B0586">
              <w:rPr>
                <w:b/>
              </w:rPr>
              <w:br/>
            </w:r>
            <w:r w:rsidRPr="003B0586">
              <w:rPr>
                <w:i/>
              </w:rPr>
              <w:t>(Ký và ghi rô họ tên)</w:t>
            </w:r>
          </w:p>
        </w:tc>
      </w:tr>
    </w:tbl>
    <w:p w14:paraId="09F77BEF" w14:textId="77777777" w:rsidR="00F342CD" w:rsidRPr="003B0586" w:rsidRDefault="00F342CD" w:rsidP="00F342CD">
      <w:pPr>
        <w:jc w:val="right"/>
      </w:pPr>
    </w:p>
    <w:p w14:paraId="765A24FC" w14:textId="77777777" w:rsidR="00F342CD" w:rsidRPr="003B0586" w:rsidRDefault="00F342CD" w:rsidP="00F342CD"/>
    <w:p w14:paraId="7B49DB58" w14:textId="77777777" w:rsidR="00F342CD" w:rsidRPr="003B0586" w:rsidRDefault="00F342CD" w:rsidP="00F342CD"/>
    <w:sectPr w:rsidR="00F342CD" w:rsidRPr="003B0586" w:rsidSect="007E32F2">
      <w:footerReference w:type="even" r:id="rId11"/>
      <w:footerReference w:type="default" r:id="rId12"/>
      <w:type w:val="nextColumn"/>
      <w:pgSz w:w="11907" w:h="16840" w:code="9"/>
      <w:pgMar w:top="1134" w:right="1134" w:bottom="1134" w:left="1701" w:header="567" w:footer="567" w:gutter="0"/>
      <w:pgNumType w:start="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6A83" w14:textId="77777777" w:rsidR="00B65C49" w:rsidRDefault="00B65C49">
      <w:r>
        <w:separator/>
      </w:r>
    </w:p>
  </w:endnote>
  <w:endnote w:type="continuationSeparator" w:id="0">
    <w:p w14:paraId="77788C8F" w14:textId="77777777" w:rsidR="00B65C49" w:rsidRDefault="00B6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8FA2" w14:textId="77777777" w:rsidR="008325FD" w:rsidRDefault="008325FD" w:rsidP="007E32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B215B8" w14:textId="77777777" w:rsidR="008325FD" w:rsidRDefault="008325FD" w:rsidP="007E32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DAE5" w14:textId="77777777" w:rsidR="008325FD" w:rsidRDefault="008325FD" w:rsidP="007E32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502A" w14:textId="77777777" w:rsidR="008325FD" w:rsidRDefault="008325FD" w:rsidP="007E32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CC53A7E" w14:textId="77777777" w:rsidR="008325FD" w:rsidRDefault="008325FD" w:rsidP="007E32F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37AA1" w14:textId="77777777" w:rsidR="008325FD" w:rsidRDefault="008325FD" w:rsidP="007E32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8124" w14:textId="77777777" w:rsidR="00B65C49" w:rsidRDefault="00B65C49">
      <w:r>
        <w:separator/>
      </w:r>
    </w:p>
  </w:footnote>
  <w:footnote w:type="continuationSeparator" w:id="0">
    <w:p w14:paraId="76154E19" w14:textId="77777777" w:rsidR="00B65C49" w:rsidRDefault="00B6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BC6D1" w14:textId="77777777" w:rsidR="008325FD" w:rsidRDefault="008325FD" w:rsidP="007E32F2">
    <w:pPr>
      <w:pStyle w:val="Header"/>
      <w:jc w:val="center"/>
    </w:pPr>
    <w:r w:rsidRPr="006F72F2">
      <w:rPr>
        <w:sz w:val="28"/>
        <w:szCs w:val="28"/>
      </w:rPr>
      <w:fldChar w:fldCharType="begin"/>
    </w:r>
    <w:r w:rsidRPr="006F72F2">
      <w:rPr>
        <w:sz w:val="28"/>
        <w:szCs w:val="28"/>
      </w:rPr>
      <w:instrText xml:space="preserve"> PAGE   \* MERGEFORMAT </w:instrText>
    </w:r>
    <w:r w:rsidRPr="006F72F2">
      <w:rPr>
        <w:sz w:val="28"/>
        <w:szCs w:val="28"/>
      </w:rPr>
      <w:fldChar w:fldCharType="separate"/>
    </w:r>
    <w:r w:rsidR="00582DF5">
      <w:rPr>
        <w:noProof/>
        <w:sz w:val="28"/>
        <w:szCs w:val="28"/>
      </w:rPr>
      <w:t>9</w:t>
    </w:r>
    <w:r w:rsidRPr="006F72F2">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1ABF"/>
    <w:multiLevelType w:val="hybridMultilevel"/>
    <w:tmpl w:val="E5F479AE"/>
    <w:lvl w:ilvl="0" w:tplc="CEECCE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33755A"/>
    <w:multiLevelType w:val="hybridMultilevel"/>
    <w:tmpl w:val="956E300A"/>
    <w:lvl w:ilvl="0" w:tplc="643A6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92EF4"/>
    <w:multiLevelType w:val="hybridMultilevel"/>
    <w:tmpl w:val="879ABC1A"/>
    <w:lvl w:ilvl="0" w:tplc="D3B66FC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526B0CFB"/>
    <w:multiLevelType w:val="hybridMultilevel"/>
    <w:tmpl w:val="1A663A62"/>
    <w:lvl w:ilvl="0" w:tplc="C46CE4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BB0188E"/>
    <w:multiLevelType w:val="hybridMultilevel"/>
    <w:tmpl w:val="0DCE1C6A"/>
    <w:lvl w:ilvl="0" w:tplc="C0342B78">
      <w:start w:val="1"/>
      <w:numFmt w:val="decimal"/>
      <w:lvlText w:val="%1."/>
      <w:lvlJc w:val="left"/>
      <w:pPr>
        <w:ind w:left="720" w:hanging="360"/>
      </w:pPr>
      <w:rPr>
        <w:rFonts w:ascii="Segoe UI" w:hAnsi="Segoe UI" w:cs="Segoe UI" w:hint="default"/>
        <w:color w:val="081C36"/>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9C2042"/>
    <w:multiLevelType w:val="hybridMultilevel"/>
    <w:tmpl w:val="AC3ABCE4"/>
    <w:lvl w:ilvl="0" w:tplc="143A4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7405685">
    <w:abstractNumId w:val="2"/>
  </w:num>
  <w:num w:numId="2" w16cid:durableId="82145977">
    <w:abstractNumId w:val="1"/>
  </w:num>
  <w:num w:numId="3" w16cid:durableId="674578675">
    <w:abstractNumId w:val="3"/>
  </w:num>
  <w:num w:numId="4" w16cid:durableId="170683883">
    <w:abstractNumId w:val="4"/>
  </w:num>
  <w:num w:numId="5" w16cid:durableId="489060275">
    <w:abstractNumId w:val="5"/>
  </w:num>
  <w:num w:numId="6" w16cid:durableId="154443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F2"/>
    <w:rsid w:val="00001435"/>
    <w:rsid w:val="00002D23"/>
    <w:rsid w:val="0000660E"/>
    <w:rsid w:val="00010B43"/>
    <w:rsid w:val="00023821"/>
    <w:rsid w:val="00033E06"/>
    <w:rsid w:val="00034604"/>
    <w:rsid w:val="00047310"/>
    <w:rsid w:val="0004773B"/>
    <w:rsid w:val="00061B5D"/>
    <w:rsid w:val="0006477E"/>
    <w:rsid w:val="0007575D"/>
    <w:rsid w:val="00087178"/>
    <w:rsid w:val="00087BB0"/>
    <w:rsid w:val="000A52A4"/>
    <w:rsid w:val="000B40C3"/>
    <w:rsid w:val="000B4AFE"/>
    <w:rsid w:val="000C1729"/>
    <w:rsid w:val="000C2617"/>
    <w:rsid w:val="000C46FE"/>
    <w:rsid w:val="000D19BE"/>
    <w:rsid w:val="000D5A0E"/>
    <w:rsid w:val="000E0F03"/>
    <w:rsid w:val="000E4D21"/>
    <w:rsid w:val="001062B3"/>
    <w:rsid w:val="0011130D"/>
    <w:rsid w:val="0012395C"/>
    <w:rsid w:val="00141938"/>
    <w:rsid w:val="00154C46"/>
    <w:rsid w:val="00175DA8"/>
    <w:rsid w:val="00184DE3"/>
    <w:rsid w:val="00196EAE"/>
    <w:rsid w:val="001C6794"/>
    <w:rsid w:val="001F35C5"/>
    <w:rsid w:val="001F7CF4"/>
    <w:rsid w:val="002209BC"/>
    <w:rsid w:val="00224697"/>
    <w:rsid w:val="00230105"/>
    <w:rsid w:val="00233AFB"/>
    <w:rsid w:val="00234235"/>
    <w:rsid w:val="00240BBF"/>
    <w:rsid w:val="00251999"/>
    <w:rsid w:val="00253B79"/>
    <w:rsid w:val="00255E20"/>
    <w:rsid w:val="002577F2"/>
    <w:rsid w:val="00270D09"/>
    <w:rsid w:val="002841C6"/>
    <w:rsid w:val="0028589A"/>
    <w:rsid w:val="00294C55"/>
    <w:rsid w:val="00297C68"/>
    <w:rsid w:val="002C22A8"/>
    <w:rsid w:val="002E1B19"/>
    <w:rsid w:val="002E2B49"/>
    <w:rsid w:val="002E4408"/>
    <w:rsid w:val="002E4FBA"/>
    <w:rsid w:val="002E61B6"/>
    <w:rsid w:val="00310ACD"/>
    <w:rsid w:val="0031695E"/>
    <w:rsid w:val="003258E3"/>
    <w:rsid w:val="00355328"/>
    <w:rsid w:val="003663F7"/>
    <w:rsid w:val="0037400D"/>
    <w:rsid w:val="00374EDE"/>
    <w:rsid w:val="00380F04"/>
    <w:rsid w:val="00383E6D"/>
    <w:rsid w:val="00384498"/>
    <w:rsid w:val="003904CA"/>
    <w:rsid w:val="00391F56"/>
    <w:rsid w:val="00397048"/>
    <w:rsid w:val="003B0586"/>
    <w:rsid w:val="003B098F"/>
    <w:rsid w:val="003B3952"/>
    <w:rsid w:val="003B7CB2"/>
    <w:rsid w:val="003C03B9"/>
    <w:rsid w:val="003C6FD0"/>
    <w:rsid w:val="003C79E4"/>
    <w:rsid w:val="003F2C34"/>
    <w:rsid w:val="004059E5"/>
    <w:rsid w:val="004067E2"/>
    <w:rsid w:val="004218F3"/>
    <w:rsid w:val="004301AC"/>
    <w:rsid w:val="00437B13"/>
    <w:rsid w:val="00443F10"/>
    <w:rsid w:val="00450D1E"/>
    <w:rsid w:val="004513AA"/>
    <w:rsid w:val="00455724"/>
    <w:rsid w:val="00461315"/>
    <w:rsid w:val="0046435D"/>
    <w:rsid w:val="004728D4"/>
    <w:rsid w:val="0048178E"/>
    <w:rsid w:val="004923C4"/>
    <w:rsid w:val="004954F3"/>
    <w:rsid w:val="00497215"/>
    <w:rsid w:val="00502FD1"/>
    <w:rsid w:val="00506624"/>
    <w:rsid w:val="00507047"/>
    <w:rsid w:val="00512CE7"/>
    <w:rsid w:val="00517F20"/>
    <w:rsid w:val="00520D4B"/>
    <w:rsid w:val="00525012"/>
    <w:rsid w:val="00531987"/>
    <w:rsid w:val="00541BC2"/>
    <w:rsid w:val="00543402"/>
    <w:rsid w:val="005476CB"/>
    <w:rsid w:val="00550B9D"/>
    <w:rsid w:val="00550FFA"/>
    <w:rsid w:val="00553BC6"/>
    <w:rsid w:val="0055438A"/>
    <w:rsid w:val="0056640A"/>
    <w:rsid w:val="00582DF5"/>
    <w:rsid w:val="00584E02"/>
    <w:rsid w:val="005861FF"/>
    <w:rsid w:val="00595425"/>
    <w:rsid w:val="00596623"/>
    <w:rsid w:val="005A34F5"/>
    <w:rsid w:val="005A6C4C"/>
    <w:rsid w:val="005A72F5"/>
    <w:rsid w:val="005C6878"/>
    <w:rsid w:val="005D660D"/>
    <w:rsid w:val="005E1166"/>
    <w:rsid w:val="005E4979"/>
    <w:rsid w:val="005F31A1"/>
    <w:rsid w:val="005F6BB6"/>
    <w:rsid w:val="00601AA6"/>
    <w:rsid w:val="00601B99"/>
    <w:rsid w:val="00616DA2"/>
    <w:rsid w:val="00620D1B"/>
    <w:rsid w:val="00630929"/>
    <w:rsid w:val="006347AD"/>
    <w:rsid w:val="00647091"/>
    <w:rsid w:val="00662EB8"/>
    <w:rsid w:val="006631F5"/>
    <w:rsid w:val="006841C4"/>
    <w:rsid w:val="00691440"/>
    <w:rsid w:val="006A1BBD"/>
    <w:rsid w:val="006B1EDB"/>
    <w:rsid w:val="006C2E06"/>
    <w:rsid w:val="006D27F9"/>
    <w:rsid w:val="006E1D60"/>
    <w:rsid w:val="006E3E67"/>
    <w:rsid w:val="006F049B"/>
    <w:rsid w:val="006F1B82"/>
    <w:rsid w:val="006F20B0"/>
    <w:rsid w:val="00716271"/>
    <w:rsid w:val="00731184"/>
    <w:rsid w:val="00732991"/>
    <w:rsid w:val="00734218"/>
    <w:rsid w:val="00736F1E"/>
    <w:rsid w:val="007538E1"/>
    <w:rsid w:val="00765417"/>
    <w:rsid w:val="007708B6"/>
    <w:rsid w:val="00771E6E"/>
    <w:rsid w:val="00772E72"/>
    <w:rsid w:val="00773E09"/>
    <w:rsid w:val="0077740C"/>
    <w:rsid w:val="0079023C"/>
    <w:rsid w:val="00791591"/>
    <w:rsid w:val="00794BF1"/>
    <w:rsid w:val="00797FD1"/>
    <w:rsid w:val="007B43EE"/>
    <w:rsid w:val="007B6560"/>
    <w:rsid w:val="007C7AD7"/>
    <w:rsid w:val="007D2498"/>
    <w:rsid w:val="007D7441"/>
    <w:rsid w:val="007D7B11"/>
    <w:rsid w:val="007E32F2"/>
    <w:rsid w:val="007E5FE4"/>
    <w:rsid w:val="007E67EB"/>
    <w:rsid w:val="007E7F4B"/>
    <w:rsid w:val="0080596A"/>
    <w:rsid w:val="0080674B"/>
    <w:rsid w:val="008100D8"/>
    <w:rsid w:val="00815F2E"/>
    <w:rsid w:val="00820F34"/>
    <w:rsid w:val="0082775F"/>
    <w:rsid w:val="00831543"/>
    <w:rsid w:val="0083207C"/>
    <w:rsid w:val="008325FD"/>
    <w:rsid w:val="008327D9"/>
    <w:rsid w:val="00834FD6"/>
    <w:rsid w:val="00836D7C"/>
    <w:rsid w:val="00837DE5"/>
    <w:rsid w:val="00842D49"/>
    <w:rsid w:val="008477B6"/>
    <w:rsid w:val="00850BAA"/>
    <w:rsid w:val="008566B0"/>
    <w:rsid w:val="00866BBE"/>
    <w:rsid w:val="008679FA"/>
    <w:rsid w:val="00881897"/>
    <w:rsid w:val="00882B02"/>
    <w:rsid w:val="008901DE"/>
    <w:rsid w:val="008A32B5"/>
    <w:rsid w:val="008B2EE6"/>
    <w:rsid w:val="008B3073"/>
    <w:rsid w:val="008B72A5"/>
    <w:rsid w:val="008C1CF9"/>
    <w:rsid w:val="008C5265"/>
    <w:rsid w:val="008D49AF"/>
    <w:rsid w:val="008D52D6"/>
    <w:rsid w:val="009078BF"/>
    <w:rsid w:val="00917440"/>
    <w:rsid w:val="00934062"/>
    <w:rsid w:val="009577EC"/>
    <w:rsid w:val="00963D1E"/>
    <w:rsid w:val="009911D8"/>
    <w:rsid w:val="009939FF"/>
    <w:rsid w:val="009949AB"/>
    <w:rsid w:val="009B335E"/>
    <w:rsid w:val="009B665F"/>
    <w:rsid w:val="009B7E2E"/>
    <w:rsid w:val="009C6289"/>
    <w:rsid w:val="009D1E8A"/>
    <w:rsid w:val="009D3054"/>
    <w:rsid w:val="009D4530"/>
    <w:rsid w:val="009E0745"/>
    <w:rsid w:val="009E204E"/>
    <w:rsid w:val="009F2058"/>
    <w:rsid w:val="00A0516F"/>
    <w:rsid w:val="00A1159F"/>
    <w:rsid w:val="00A17673"/>
    <w:rsid w:val="00A21DAB"/>
    <w:rsid w:val="00A23A7D"/>
    <w:rsid w:val="00A338ED"/>
    <w:rsid w:val="00A51950"/>
    <w:rsid w:val="00A543F0"/>
    <w:rsid w:val="00A63888"/>
    <w:rsid w:val="00A6522C"/>
    <w:rsid w:val="00A7477A"/>
    <w:rsid w:val="00A76ABE"/>
    <w:rsid w:val="00AB3409"/>
    <w:rsid w:val="00AC355F"/>
    <w:rsid w:val="00AC78C9"/>
    <w:rsid w:val="00AC7A1E"/>
    <w:rsid w:val="00AD1A5B"/>
    <w:rsid w:val="00AD3B7F"/>
    <w:rsid w:val="00AD4988"/>
    <w:rsid w:val="00AF32E5"/>
    <w:rsid w:val="00B0661E"/>
    <w:rsid w:val="00B17505"/>
    <w:rsid w:val="00B22007"/>
    <w:rsid w:val="00B269DD"/>
    <w:rsid w:val="00B31D8B"/>
    <w:rsid w:val="00B6345D"/>
    <w:rsid w:val="00B65C49"/>
    <w:rsid w:val="00B7560D"/>
    <w:rsid w:val="00B81402"/>
    <w:rsid w:val="00B84ED0"/>
    <w:rsid w:val="00B87776"/>
    <w:rsid w:val="00BA3E3F"/>
    <w:rsid w:val="00BC6023"/>
    <w:rsid w:val="00BC61C8"/>
    <w:rsid w:val="00BC69BA"/>
    <w:rsid w:val="00BD47C7"/>
    <w:rsid w:val="00BD5137"/>
    <w:rsid w:val="00BD5563"/>
    <w:rsid w:val="00BD7B8C"/>
    <w:rsid w:val="00BE1EE9"/>
    <w:rsid w:val="00BE55F7"/>
    <w:rsid w:val="00C03FF9"/>
    <w:rsid w:val="00C05EF9"/>
    <w:rsid w:val="00C06E64"/>
    <w:rsid w:val="00C10550"/>
    <w:rsid w:val="00C112D5"/>
    <w:rsid w:val="00C2182C"/>
    <w:rsid w:val="00C24B61"/>
    <w:rsid w:val="00C2568B"/>
    <w:rsid w:val="00C30F04"/>
    <w:rsid w:val="00C50E5B"/>
    <w:rsid w:val="00C52F0C"/>
    <w:rsid w:val="00C5393C"/>
    <w:rsid w:val="00C61F3C"/>
    <w:rsid w:val="00C654CD"/>
    <w:rsid w:val="00C7484D"/>
    <w:rsid w:val="00C75500"/>
    <w:rsid w:val="00C83F15"/>
    <w:rsid w:val="00C91550"/>
    <w:rsid w:val="00CB1AAA"/>
    <w:rsid w:val="00CB3A66"/>
    <w:rsid w:val="00CB43AD"/>
    <w:rsid w:val="00CC14C8"/>
    <w:rsid w:val="00CD29EA"/>
    <w:rsid w:val="00CD5DB6"/>
    <w:rsid w:val="00CE4593"/>
    <w:rsid w:val="00CE581C"/>
    <w:rsid w:val="00CF173D"/>
    <w:rsid w:val="00CF2EBF"/>
    <w:rsid w:val="00CF5263"/>
    <w:rsid w:val="00D02F81"/>
    <w:rsid w:val="00D13742"/>
    <w:rsid w:val="00D13B8B"/>
    <w:rsid w:val="00D224E1"/>
    <w:rsid w:val="00D3642D"/>
    <w:rsid w:val="00D516D7"/>
    <w:rsid w:val="00D5367A"/>
    <w:rsid w:val="00D537A5"/>
    <w:rsid w:val="00D6194C"/>
    <w:rsid w:val="00D70144"/>
    <w:rsid w:val="00D81CE0"/>
    <w:rsid w:val="00D95A5C"/>
    <w:rsid w:val="00DA43B1"/>
    <w:rsid w:val="00DB3083"/>
    <w:rsid w:val="00DB5DDB"/>
    <w:rsid w:val="00DB78C5"/>
    <w:rsid w:val="00DD19E6"/>
    <w:rsid w:val="00DF7E36"/>
    <w:rsid w:val="00E00EDB"/>
    <w:rsid w:val="00E034D2"/>
    <w:rsid w:val="00E03C4D"/>
    <w:rsid w:val="00E03C9D"/>
    <w:rsid w:val="00E21D1B"/>
    <w:rsid w:val="00E2697A"/>
    <w:rsid w:val="00E27785"/>
    <w:rsid w:val="00E354E4"/>
    <w:rsid w:val="00E36EE4"/>
    <w:rsid w:val="00E53D55"/>
    <w:rsid w:val="00E557CC"/>
    <w:rsid w:val="00E62D87"/>
    <w:rsid w:val="00E66E90"/>
    <w:rsid w:val="00E7012F"/>
    <w:rsid w:val="00E75F95"/>
    <w:rsid w:val="00E91F5E"/>
    <w:rsid w:val="00EA54D8"/>
    <w:rsid w:val="00EB4944"/>
    <w:rsid w:val="00EC79B4"/>
    <w:rsid w:val="00ED0FAB"/>
    <w:rsid w:val="00ED6DF8"/>
    <w:rsid w:val="00EE52A5"/>
    <w:rsid w:val="00EF30FC"/>
    <w:rsid w:val="00EF6B07"/>
    <w:rsid w:val="00F041E6"/>
    <w:rsid w:val="00F0617C"/>
    <w:rsid w:val="00F07ABA"/>
    <w:rsid w:val="00F13332"/>
    <w:rsid w:val="00F2368D"/>
    <w:rsid w:val="00F33A89"/>
    <w:rsid w:val="00F342CD"/>
    <w:rsid w:val="00F347C8"/>
    <w:rsid w:val="00F45AE9"/>
    <w:rsid w:val="00F45B9F"/>
    <w:rsid w:val="00F54D93"/>
    <w:rsid w:val="00F6289B"/>
    <w:rsid w:val="00F72DFC"/>
    <w:rsid w:val="00F83E5B"/>
    <w:rsid w:val="00F9297D"/>
    <w:rsid w:val="00FA08FD"/>
    <w:rsid w:val="00FB145A"/>
    <w:rsid w:val="00FB3011"/>
    <w:rsid w:val="00FD3E9C"/>
    <w:rsid w:val="00FF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698C"/>
  <w15:docId w15:val="{B7407C1C-6179-4FA3-9EEF-AEC91A0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E32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semiHidden/>
    <w:unhideWhenUsed/>
    <w:qFormat/>
    <w:rsid w:val="007E32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semiHidden/>
    <w:unhideWhenUsed/>
    <w:qFormat/>
    <w:rsid w:val="007E32F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32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semiHidden/>
    <w:rsid w:val="007E32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semiHidden/>
    <w:rsid w:val="007E32F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7E32F2"/>
    <w:pPr>
      <w:spacing w:before="100" w:beforeAutospacing="1" w:after="100" w:afterAutospacing="1"/>
    </w:pPr>
  </w:style>
  <w:style w:type="paragraph" w:styleId="Header">
    <w:name w:val="header"/>
    <w:basedOn w:val="Normal"/>
    <w:link w:val="HeaderChar"/>
    <w:uiPriority w:val="99"/>
    <w:unhideWhenUsed/>
    <w:rsid w:val="007E32F2"/>
    <w:pPr>
      <w:tabs>
        <w:tab w:val="center" w:pos="4680"/>
        <w:tab w:val="right" w:pos="9360"/>
      </w:tabs>
    </w:pPr>
  </w:style>
  <w:style w:type="character" w:customStyle="1" w:styleId="HeaderChar">
    <w:name w:val="Header Char"/>
    <w:basedOn w:val="DefaultParagraphFont"/>
    <w:link w:val="Header"/>
    <w:uiPriority w:val="99"/>
    <w:rsid w:val="007E32F2"/>
    <w:rPr>
      <w:rFonts w:ascii="Times New Roman" w:eastAsia="Times New Roman" w:hAnsi="Times New Roman" w:cs="Times New Roman"/>
      <w:sz w:val="24"/>
      <w:szCs w:val="24"/>
    </w:rPr>
  </w:style>
  <w:style w:type="paragraph" w:styleId="Footer">
    <w:name w:val="footer"/>
    <w:basedOn w:val="Normal"/>
    <w:link w:val="FooterChar"/>
    <w:unhideWhenUsed/>
    <w:rsid w:val="007E32F2"/>
    <w:pPr>
      <w:tabs>
        <w:tab w:val="center" w:pos="4680"/>
        <w:tab w:val="right" w:pos="9360"/>
      </w:tabs>
    </w:pPr>
  </w:style>
  <w:style w:type="character" w:customStyle="1" w:styleId="FooterChar">
    <w:name w:val="Footer Char"/>
    <w:basedOn w:val="DefaultParagraphFont"/>
    <w:link w:val="Footer"/>
    <w:rsid w:val="007E32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2F2"/>
    <w:rPr>
      <w:rFonts w:ascii="Segoe UI" w:eastAsia="Times New Roman" w:hAnsi="Segoe UI" w:cs="Segoe UI"/>
      <w:sz w:val="18"/>
      <w:szCs w:val="18"/>
    </w:rPr>
  </w:style>
  <w:style w:type="paragraph" w:styleId="ListParagraph">
    <w:name w:val="List Paragraph"/>
    <w:basedOn w:val="Normal"/>
    <w:uiPriority w:val="34"/>
    <w:qFormat/>
    <w:rsid w:val="007E32F2"/>
    <w:pPr>
      <w:ind w:left="720"/>
      <w:contextualSpacing/>
    </w:pPr>
    <w:rPr>
      <w:rFonts w:ascii=".VnTime" w:hAnsi=".VnTime"/>
      <w:sz w:val="26"/>
      <w:szCs w:val="20"/>
    </w:rPr>
  </w:style>
  <w:style w:type="character" w:styleId="Hyperlink">
    <w:name w:val="Hyperlink"/>
    <w:uiPriority w:val="99"/>
    <w:unhideWhenUsed/>
    <w:rsid w:val="007E32F2"/>
    <w:rPr>
      <w:color w:val="0563C1"/>
      <w:u w:val="single"/>
    </w:rPr>
  </w:style>
  <w:style w:type="table" w:styleId="TableGrid">
    <w:name w:val="Table Grid"/>
    <w:basedOn w:val="TableNormal"/>
    <w:uiPriority w:val="59"/>
    <w:unhideWhenUsed/>
    <w:rsid w:val="007E32F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E32F2"/>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7E32F2"/>
    <w:pPr>
      <w:spacing w:after="120"/>
    </w:pPr>
    <w:rPr>
      <w:rFonts w:ascii=".VnTime" w:hAnsi=".VnTime"/>
      <w:sz w:val="20"/>
      <w:szCs w:val="20"/>
      <w:lang w:eastAsia="x-none"/>
    </w:rPr>
  </w:style>
  <w:style w:type="character" w:customStyle="1" w:styleId="BodyTextChar">
    <w:name w:val="Body Text Char"/>
    <w:basedOn w:val="DefaultParagraphFont"/>
    <w:link w:val="BodyText"/>
    <w:uiPriority w:val="99"/>
    <w:rsid w:val="007E32F2"/>
    <w:rPr>
      <w:rFonts w:ascii=".VnTime" w:eastAsia="Times New Roman" w:hAnsi=".VnTime" w:cs="Times New Roman"/>
      <w:sz w:val="20"/>
      <w:szCs w:val="20"/>
      <w:lang w:eastAsia="x-none"/>
    </w:rPr>
  </w:style>
  <w:style w:type="paragraph" w:customStyle="1" w:styleId="Body">
    <w:name w:val="Body"/>
    <w:rsid w:val="007E32F2"/>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sz w:val="28"/>
      <w:szCs w:val="28"/>
      <w:u w:color="000000"/>
      <w:bdr w:val="nil"/>
    </w:rPr>
  </w:style>
  <w:style w:type="paragraph" w:styleId="TOCHeading">
    <w:name w:val="TOC Heading"/>
    <w:basedOn w:val="Heading1"/>
    <w:next w:val="Normal"/>
    <w:uiPriority w:val="39"/>
    <w:unhideWhenUsed/>
    <w:qFormat/>
    <w:rsid w:val="007E32F2"/>
    <w:pPr>
      <w:spacing w:line="259" w:lineRule="auto"/>
      <w:outlineLvl w:val="9"/>
    </w:pPr>
  </w:style>
  <w:style w:type="paragraph" w:styleId="TOC1">
    <w:name w:val="toc 1"/>
    <w:basedOn w:val="Normal"/>
    <w:next w:val="Normal"/>
    <w:autoRedefine/>
    <w:uiPriority w:val="39"/>
    <w:unhideWhenUsed/>
    <w:rsid w:val="007E32F2"/>
    <w:pPr>
      <w:spacing w:after="100"/>
    </w:pPr>
  </w:style>
  <w:style w:type="character" w:styleId="PageNumber">
    <w:name w:val="page number"/>
    <w:rsid w:val="007E32F2"/>
    <w:rPr>
      <w:rFonts w:cs="Times New Roman"/>
    </w:rPr>
  </w:style>
  <w:style w:type="character" w:styleId="CommentReference">
    <w:name w:val="annotation reference"/>
    <w:basedOn w:val="DefaultParagraphFont"/>
    <w:uiPriority w:val="99"/>
    <w:semiHidden/>
    <w:unhideWhenUsed/>
    <w:rsid w:val="00087BB0"/>
    <w:rPr>
      <w:sz w:val="16"/>
      <w:szCs w:val="16"/>
    </w:rPr>
  </w:style>
  <w:style w:type="paragraph" w:styleId="CommentText">
    <w:name w:val="annotation text"/>
    <w:basedOn w:val="Normal"/>
    <w:link w:val="CommentTextChar"/>
    <w:uiPriority w:val="99"/>
    <w:semiHidden/>
    <w:unhideWhenUsed/>
    <w:rsid w:val="00087BB0"/>
    <w:rPr>
      <w:sz w:val="20"/>
      <w:szCs w:val="20"/>
    </w:rPr>
  </w:style>
  <w:style w:type="character" w:customStyle="1" w:styleId="CommentTextChar">
    <w:name w:val="Comment Text Char"/>
    <w:basedOn w:val="DefaultParagraphFont"/>
    <w:link w:val="CommentText"/>
    <w:uiPriority w:val="99"/>
    <w:semiHidden/>
    <w:rsid w:val="00087B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BB0"/>
    <w:rPr>
      <w:b/>
      <w:bCs/>
    </w:rPr>
  </w:style>
  <w:style w:type="character" w:customStyle="1" w:styleId="CommentSubjectChar">
    <w:name w:val="Comment Subject Char"/>
    <w:basedOn w:val="CommentTextChar"/>
    <w:link w:val="CommentSubject"/>
    <w:uiPriority w:val="99"/>
    <w:semiHidden/>
    <w:rsid w:val="00087BB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4DC9-ACFD-4CA5-A64D-3EE6F3A7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Duc</dc:creator>
  <cp:keywords/>
  <dc:description/>
  <cp:lastModifiedBy>NGUYEN CHU HUY</cp:lastModifiedBy>
  <cp:revision>29</cp:revision>
  <cp:lastPrinted>2024-09-11T07:41:00Z</cp:lastPrinted>
  <dcterms:created xsi:type="dcterms:W3CDTF">2024-10-21T07:30:00Z</dcterms:created>
  <dcterms:modified xsi:type="dcterms:W3CDTF">2024-10-24T04:56:00Z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d6ad662b920ee9d9fa7157c4e07ff78387f17ed752246dd22a38560627dd5f43</vt:lpwstr>
  </property>
</Properties>
</file>